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AB8C3A" w14:textId="77777777" w:rsidR="00C4385C" w:rsidRPr="00C42739" w:rsidRDefault="00C4385C" w:rsidP="00752E1C">
      <w:pPr>
        <w:tabs>
          <w:tab w:val="left" w:pos="2023"/>
        </w:tabs>
        <w:spacing w:line="276" w:lineRule="auto"/>
        <w:rPr>
          <w:rFonts w:asciiTheme="minorHAnsi" w:hAnsiTheme="minorHAnsi" w:cstheme="minorHAnsi"/>
          <w:b/>
          <w:bCs/>
          <w:sz w:val="22"/>
          <w:szCs w:val="22"/>
        </w:rPr>
      </w:pPr>
    </w:p>
    <w:p w14:paraId="1A4AF4A1" w14:textId="083461BE" w:rsidR="00E0255D" w:rsidRPr="00C42739" w:rsidRDefault="00E0255D" w:rsidP="00E0255D">
      <w:pPr>
        <w:jc w:val="center"/>
        <w:rPr>
          <w:rFonts w:asciiTheme="minorHAnsi" w:hAnsiTheme="minorHAnsi" w:cstheme="minorHAnsi"/>
          <w:b/>
          <w:sz w:val="22"/>
          <w:szCs w:val="22"/>
        </w:rPr>
      </w:pPr>
      <w:r w:rsidRPr="00C42739">
        <w:rPr>
          <w:rFonts w:asciiTheme="minorHAnsi" w:hAnsiTheme="minorHAnsi" w:cstheme="minorHAnsi"/>
          <w:b/>
          <w:sz w:val="22"/>
          <w:szCs w:val="22"/>
        </w:rPr>
        <w:t>FI</w:t>
      </w:r>
      <w:r w:rsidR="00C4385C" w:rsidRPr="00C42739">
        <w:rPr>
          <w:rFonts w:asciiTheme="minorHAnsi" w:hAnsiTheme="minorHAnsi" w:cstheme="minorHAnsi"/>
          <w:b/>
          <w:sz w:val="22"/>
          <w:szCs w:val="22"/>
        </w:rPr>
        <w:t>Ș</w:t>
      </w:r>
      <w:r w:rsidRPr="00C42739">
        <w:rPr>
          <w:rFonts w:asciiTheme="minorHAnsi" w:hAnsiTheme="minorHAnsi" w:cstheme="minorHAnsi"/>
          <w:b/>
          <w:sz w:val="22"/>
          <w:szCs w:val="22"/>
        </w:rPr>
        <w:t>A DISCIPLINEI</w:t>
      </w:r>
    </w:p>
    <w:p w14:paraId="16E71824" w14:textId="77777777" w:rsidR="00C4385C" w:rsidRPr="00C42739" w:rsidRDefault="00C4385C" w:rsidP="00C4385C">
      <w:pPr>
        <w:rPr>
          <w:rFonts w:asciiTheme="minorHAnsi" w:hAnsiTheme="minorHAnsi" w:cstheme="minorHAnsi"/>
          <w:b/>
          <w:sz w:val="22"/>
          <w:szCs w:val="22"/>
        </w:rPr>
      </w:pPr>
    </w:p>
    <w:p w14:paraId="48979124" w14:textId="77777777" w:rsidR="00E0255D" w:rsidRPr="00C42739" w:rsidRDefault="00E0255D" w:rsidP="00E0255D">
      <w:pPr>
        <w:pStyle w:val="ListParagraph"/>
        <w:numPr>
          <w:ilvl w:val="0"/>
          <w:numId w:val="26"/>
        </w:numPr>
        <w:spacing w:line="276" w:lineRule="auto"/>
        <w:ind w:left="714" w:hanging="357"/>
        <w:rPr>
          <w:rFonts w:asciiTheme="minorHAnsi" w:hAnsiTheme="minorHAnsi" w:cstheme="minorHAnsi"/>
          <w:b/>
          <w:sz w:val="22"/>
          <w:szCs w:val="22"/>
        </w:rPr>
      </w:pPr>
      <w:r w:rsidRPr="00C42739">
        <w:rPr>
          <w:rFonts w:asciiTheme="minorHAnsi" w:hAnsiTheme="minorHAnsi" w:cstheme="minorHAnsi"/>
          <w:b/>
          <w:sz w:val="22"/>
          <w:szCs w:val="22"/>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5781"/>
      </w:tblGrid>
      <w:tr w:rsidR="00E0255D" w:rsidRPr="00C42739" w14:paraId="5F99CFA1" w14:textId="77777777" w:rsidTr="000D0F60">
        <w:tc>
          <w:tcPr>
            <w:tcW w:w="1907" w:type="pct"/>
            <w:vAlign w:val="center"/>
          </w:tcPr>
          <w:p w14:paraId="79A7E4F2" w14:textId="4F0814BD" w:rsidR="00E0255D" w:rsidRPr="00C42739" w:rsidRDefault="00E0255D" w:rsidP="00E0255D">
            <w:pPr>
              <w:pStyle w:val="NoSpacing"/>
              <w:numPr>
                <w:ilvl w:val="1"/>
                <w:numId w:val="27"/>
              </w:numPr>
              <w:spacing w:line="276" w:lineRule="auto"/>
              <w:rPr>
                <w:rFonts w:asciiTheme="minorHAnsi" w:hAnsiTheme="minorHAnsi" w:cstheme="minorHAnsi"/>
                <w:lang w:val="ro-RO"/>
              </w:rPr>
            </w:pPr>
            <w:r w:rsidRPr="00C42739">
              <w:rPr>
                <w:rFonts w:asciiTheme="minorHAnsi" w:hAnsiTheme="minorHAnsi" w:cstheme="minorHAnsi"/>
                <w:lang w:val="ro-RO"/>
              </w:rPr>
              <w:t>Institu</w:t>
            </w:r>
            <w:r w:rsidR="00C4385C" w:rsidRPr="00C42739">
              <w:rPr>
                <w:rFonts w:asciiTheme="minorHAnsi" w:hAnsiTheme="minorHAnsi" w:cstheme="minorHAnsi"/>
                <w:lang w:val="ro-RO"/>
              </w:rPr>
              <w:t>ț</w:t>
            </w:r>
            <w:r w:rsidRPr="00C42739">
              <w:rPr>
                <w:rFonts w:asciiTheme="minorHAnsi" w:hAnsiTheme="minorHAnsi" w:cstheme="minorHAnsi"/>
                <w:lang w:val="ro-RO"/>
              </w:rPr>
              <w:t>ia de învă</w:t>
            </w:r>
            <w:r w:rsidR="00C4385C" w:rsidRPr="00C42739">
              <w:rPr>
                <w:rFonts w:asciiTheme="minorHAnsi" w:hAnsiTheme="minorHAnsi" w:cstheme="minorHAnsi"/>
                <w:lang w:val="ro-RO"/>
              </w:rPr>
              <w:t>ț</w:t>
            </w:r>
            <w:r w:rsidRPr="00C42739">
              <w:rPr>
                <w:rFonts w:asciiTheme="minorHAnsi" w:hAnsiTheme="minorHAnsi" w:cstheme="minorHAnsi"/>
                <w:lang w:val="ro-RO"/>
              </w:rPr>
              <w:t>ământ superior</w:t>
            </w:r>
          </w:p>
        </w:tc>
        <w:tc>
          <w:tcPr>
            <w:tcW w:w="3093" w:type="pct"/>
            <w:vAlign w:val="center"/>
          </w:tcPr>
          <w:p w14:paraId="39071412" w14:textId="10F2A9D5" w:rsidR="00E0255D" w:rsidRPr="00C42739" w:rsidRDefault="00E0255D"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Universitatea de Vest din Timi</w:t>
            </w:r>
            <w:r w:rsidR="00C4385C" w:rsidRPr="00C42739">
              <w:rPr>
                <w:rFonts w:asciiTheme="minorHAnsi" w:hAnsiTheme="minorHAnsi" w:cstheme="minorHAnsi"/>
                <w:lang w:val="ro-RO"/>
              </w:rPr>
              <w:t>ș</w:t>
            </w:r>
            <w:r w:rsidRPr="00C42739">
              <w:rPr>
                <w:rFonts w:asciiTheme="minorHAnsi" w:hAnsiTheme="minorHAnsi" w:cstheme="minorHAnsi"/>
                <w:lang w:val="ro-RO"/>
              </w:rPr>
              <w:t>oara</w:t>
            </w:r>
          </w:p>
        </w:tc>
      </w:tr>
      <w:tr w:rsidR="00E0255D" w:rsidRPr="00C42739" w14:paraId="09F1F378" w14:textId="77777777" w:rsidTr="000D0F60">
        <w:tc>
          <w:tcPr>
            <w:tcW w:w="1907" w:type="pct"/>
            <w:vAlign w:val="center"/>
          </w:tcPr>
          <w:p w14:paraId="2ABF2C34" w14:textId="77777777" w:rsidR="00E0255D" w:rsidRPr="00C42739" w:rsidRDefault="00E0255D"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1.2 Facultatea / Departamentul</w:t>
            </w:r>
          </w:p>
        </w:tc>
        <w:tc>
          <w:tcPr>
            <w:tcW w:w="3093" w:type="pct"/>
            <w:vAlign w:val="center"/>
          </w:tcPr>
          <w:p w14:paraId="030FA322" w14:textId="513A692E" w:rsidR="00E0255D" w:rsidRPr="00C42739" w:rsidRDefault="00F817AA" w:rsidP="00F823B6">
            <w:pPr>
              <w:pStyle w:val="NoSpacing"/>
              <w:spacing w:line="276" w:lineRule="auto"/>
              <w:rPr>
                <w:rFonts w:asciiTheme="minorHAnsi" w:hAnsiTheme="minorHAnsi" w:cstheme="minorHAnsi"/>
                <w:lang w:val="ro-RO"/>
              </w:rPr>
            </w:pPr>
            <w:r w:rsidRPr="00C42739">
              <w:rPr>
                <w:rFonts w:asciiTheme="minorHAnsi" w:hAnsiTheme="minorHAnsi" w:cstheme="minorHAnsi"/>
                <w:lang w:val="ro-RO"/>
              </w:rPr>
              <w:t xml:space="preserve">Facultatea de Sociologie și </w:t>
            </w:r>
            <w:r w:rsidR="00F823B6">
              <w:rPr>
                <w:rFonts w:asciiTheme="minorHAnsi" w:hAnsiTheme="minorHAnsi" w:cstheme="minorHAnsi"/>
                <w:lang w:val="ro-RO"/>
              </w:rPr>
              <w:t>Asistență Socială</w:t>
            </w:r>
          </w:p>
        </w:tc>
      </w:tr>
      <w:tr w:rsidR="00E0255D" w:rsidRPr="00C42739" w14:paraId="3E2ECC7F" w14:textId="77777777" w:rsidTr="000D0F60">
        <w:tc>
          <w:tcPr>
            <w:tcW w:w="1907" w:type="pct"/>
            <w:vAlign w:val="center"/>
          </w:tcPr>
          <w:p w14:paraId="22160B34" w14:textId="77777777" w:rsidR="00E0255D" w:rsidRPr="00C42739" w:rsidRDefault="00E0255D"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1.3 Departamentul</w:t>
            </w:r>
          </w:p>
        </w:tc>
        <w:tc>
          <w:tcPr>
            <w:tcW w:w="3093" w:type="pct"/>
            <w:vAlign w:val="center"/>
          </w:tcPr>
          <w:p w14:paraId="42B894BC" w14:textId="0D8F3656" w:rsidR="00E0255D" w:rsidRPr="00C42739" w:rsidRDefault="00F817AA"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Asistență socială</w:t>
            </w:r>
          </w:p>
        </w:tc>
      </w:tr>
      <w:tr w:rsidR="00E0255D" w:rsidRPr="00C42739" w14:paraId="38E2999E" w14:textId="77777777" w:rsidTr="000D0F60">
        <w:tc>
          <w:tcPr>
            <w:tcW w:w="1907" w:type="pct"/>
            <w:vAlign w:val="center"/>
          </w:tcPr>
          <w:p w14:paraId="2467FE5A" w14:textId="77777777" w:rsidR="00E0255D" w:rsidRPr="00C42739" w:rsidRDefault="00E0255D"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1.4 Domeniul de studii</w:t>
            </w:r>
          </w:p>
        </w:tc>
        <w:tc>
          <w:tcPr>
            <w:tcW w:w="3093" w:type="pct"/>
            <w:vAlign w:val="center"/>
          </w:tcPr>
          <w:p w14:paraId="449590D8" w14:textId="088F1F75" w:rsidR="00E0255D" w:rsidRPr="00C42739" w:rsidRDefault="00F817AA"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Asistență socială</w:t>
            </w:r>
          </w:p>
        </w:tc>
      </w:tr>
      <w:tr w:rsidR="00E0255D" w:rsidRPr="00C42739" w14:paraId="7410FBFB" w14:textId="77777777" w:rsidTr="000D0F60">
        <w:tc>
          <w:tcPr>
            <w:tcW w:w="1907" w:type="pct"/>
            <w:vAlign w:val="center"/>
          </w:tcPr>
          <w:p w14:paraId="682C127F" w14:textId="77777777" w:rsidR="00E0255D" w:rsidRPr="00C42739" w:rsidRDefault="00E0255D"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1.5 Ciclul de studii</w:t>
            </w:r>
          </w:p>
        </w:tc>
        <w:tc>
          <w:tcPr>
            <w:tcW w:w="3093" w:type="pct"/>
            <w:vAlign w:val="center"/>
          </w:tcPr>
          <w:p w14:paraId="7DCE72A4" w14:textId="5D273768" w:rsidR="00E0255D" w:rsidRPr="00C42739" w:rsidRDefault="00116A0B"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Master</w:t>
            </w:r>
          </w:p>
        </w:tc>
      </w:tr>
      <w:tr w:rsidR="00E0255D" w:rsidRPr="00C42739" w14:paraId="0BC03568" w14:textId="77777777" w:rsidTr="000D0F60">
        <w:tc>
          <w:tcPr>
            <w:tcW w:w="1907" w:type="pct"/>
            <w:vAlign w:val="center"/>
          </w:tcPr>
          <w:p w14:paraId="4A9FB682" w14:textId="77777777" w:rsidR="00E0255D" w:rsidRPr="00C42739" w:rsidRDefault="00E0255D"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1.6 Programul de studii / Calificarea</w:t>
            </w:r>
          </w:p>
        </w:tc>
        <w:tc>
          <w:tcPr>
            <w:tcW w:w="3093" w:type="pct"/>
            <w:vAlign w:val="center"/>
          </w:tcPr>
          <w:p w14:paraId="6C296979" w14:textId="1D70EC55" w:rsidR="00E0255D" w:rsidRPr="00EE3209" w:rsidRDefault="00EE3209" w:rsidP="00EE3209">
            <w:pPr>
              <w:pStyle w:val="NoSpacing"/>
              <w:spacing w:line="276" w:lineRule="auto"/>
              <w:jc w:val="both"/>
              <w:rPr>
                <w:rFonts w:asciiTheme="minorHAnsi" w:hAnsiTheme="minorHAnsi" w:cstheme="minorHAnsi"/>
                <w:lang w:val="ro-RO"/>
              </w:rPr>
            </w:pPr>
            <w:bookmarkStart w:id="0" w:name="_Hlk82017533"/>
            <w:r w:rsidRPr="00EE3209">
              <w:rPr>
                <w:rFonts w:asciiTheme="minorHAnsi" w:hAnsiTheme="minorHAnsi" w:cstheme="minorHAnsi"/>
              </w:rPr>
              <w:t xml:space="preserve">Management </w:t>
            </w:r>
            <w:proofErr w:type="spellStart"/>
            <w:r w:rsidRPr="00EE3209">
              <w:rPr>
                <w:rFonts w:asciiTheme="minorHAnsi" w:hAnsiTheme="minorHAnsi" w:cstheme="minorHAnsi"/>
              </w:rPr>
              <w:t>și</w:t>
            </w:r>
            <w:proofErr w:type="spellEnd"/>
            <w:r w:rsidRPr="00EE3209">
              <w:rPr>
                <w:rFonts w:asciiTheme="minorHAnsi" w:hAnsiTheme="minorHAnsi" w:cstheme="minorHAnsi"/>
              </w:rPr>
              <w:t xml:space="preserve"> </w:t>
            </w:r>
            <w:proofErr w:type="spellStart"/>
            <w:r w:rsidRPr="00EE3209">
              <w:rPr>
                <w:rFonts w:asciiTheme="minorHAnsi" w:hAnsiTheme="minorHAnsi" w:cstheme="minorHAnsi"/>
              </w:rPr>
              <w:t>supervizare</w:t>
            </w:r>
            <w:proofErr w:type="spellEnd"/>
            <w:r w:rsidRPr="00EE3209">
              <w:rPr>
                <w:rFonts w:asciiTheme="minorHAnsi" w:hAnsiTheme="minorHAnsi" w:cstheme="minorHAnsi"/>
              </w:rPr>
              <w:t xml:space="preserve"> </w:t>
            </w:r>
            <w:proofErr w:type="spellStart"/>
            <w:r w:rsidRPr="00EE3209">
              <w:rPr>
                <w:rFonts w:asciiTheme="minorHAnsi" w:hAnsiTheme="minorHAnsi" w:cstheme="minorHAnsi"/>
              </w:rPr>
              <w:t>în</w:t>
            </w:r>
            <w:proofErr w:type="spellEnd"/>
            <w:r w:rsidRPr="00EE3209">
              <w:rPr>
                <w:rFonts w:asciiTheme="minorHAnsi" w:hAnsiTheme="minorHAnsi" w:cstheme="minorHAnsi"/>
              </w:rPr>
              <w:t xml:space="preserve"> </w:t>
            </w:r>
            <w:proofErr w:type="spellStart"/>
            <w:r w:rsidRPr="00EE3209">
              <w:rPr>
                <w:rFonts w:asciiTheme="minorHAnsi" w:hAnsiTheme="minorHAnsi" w:cstheme="minorHAnsi"/>
              </w:rPr>
              <w:t>bunăstarea</w:t>
            </w:r>
            <w:proofErr w:type="spellEnd"/>
            <w:r w:rsidRPr="00EE3209">
              <w:rPr>
                <w:rFonts w:asciiTheme="minorHAnsi" w:hAnsiTheme="minorHAnsi" w:cstheme="minorHAnsi"/>
              </w:rPr>
              <w:t xml:space="preserve"> </w:t>
            </w:r>
            <w:proofErr w:type="spellStart"/>
            <w:r w:rsidRPr="00EE3209">
              <w:rPr>
                <w:rFonts w:asciiTheme="minorHAnsi" w:hAnsiTheme="minorHAnsi" w:cstheme="minorHAnsi"/>
              </w:rPr>
              <w:t>copilului</w:t>
            </w:r>
            <w:proofErr w:type="spellEnd"/>
            <w:r w:rsidRPr="00EE3209">
              <w:rPr>
                <w:rFonts w:asciiTheme="minorHAnsi" w:hAnsiTheme="minorHAnsi" w:cstheme="minorHAnsi"/>
              </w:rPr>
              <w:t xml:space="preserve"> </w:t>
            </w:r>
            <w:proofErr w:type="spellStart"/>
            <w:r w:rsidRPr="00EE3209">
              <w:rPr>
                <w:rFonts w:asciiTheme="minorHAnsi" w:hAnsiTheme="minorHAnsi" w:cstheme="minorHAnsi"/>
              </w:rPr>
              <w:t>și</w:t>
            </w:r>
            <w:proofErr w:type="spellEnd"/>
            <w:r w:rsidRPr="00EE3209">
              <w:rPr>
                <w:rFonts w:asciiTheme="minorHAnsi" w:hAnsiTheme="minorHAnsi" w:cstheme="minorHAnsi"/>
              </w:rPr>
              <w:t xml:space="preserve"> a </w:t>
            </w:r>
            <w:proofErr w:type="spellStart"/>
            <w:r w:rsidRPr="00EE3209">
              <w:rPr>
                <w:rFonts w:asciiTheme="minorHAnsi" w:hAnsiTheme="minorHAnsi" w:cstheme="minorHAnsi"/>
              </w:rPr>
              <w:t>familiei</w:t>
            </w:r>
            <w:bookmarkEnd w:id="0"/>
            <w:proofErr w:type="spellEnd"/>
            <w:r w:rsidR="00116A0B" w:rsidRPr="00EE3209">
              <w:rPr>
                <w:rFonts w:asciiTheme="minorHAnsi" w:hAnsiTheme="minorHAnsi" w:cstheme="minorHAnsi"/>
                <w:lang w:val="ro-RO"/>
              </w:rPr>
              <w:t xml:space="preserve"> - </w:t>
            </w:r>
            <w:r w:rsidR="00F817AA" w:rsidRPr="00EE3209">
              <w:rPr>
                <w:rFonts w:asciiTheme="minorHAnsi" w:hAnsiTheme="minorHAnsi" w:cstheme="minorHAnsi"/>
                <w:lang w:val="ro-RO"/>
              </w:rPr>
              <w:t xml:space="preserve">Cu frecvență / </w:t>
            </w:r>
            <w:r w:rsidRPr="00EE3209">
              <w:rPr>
                <w:rFonts w:asciiTheme="minorHAnsi" w:hAnsiTheme="minorHAnsi" w:cstheme="minorHAnsi"/>
                <w:lang w:val="ro-RO"/>
              </w:rPr>
              <w:t>master</w:t>
            </w:r>
            <w:r w:rsidR="00F817AA" w:rsidRPr="00EE3209">
              <w:rPr>
                <w:rFonts w:asciiTheme="minorHAnsi" w:hAnsiTheme="minorHAnsi" w:cstheme="minorHAnsi"/>
                <w:lang w:val="ro-RO"/>
              </w:rPr>
              <w:t xml:space="preserve"> în asistență socială/ </w:t>
            </w:r>
            <w:r w:rsidRPr="00EE3209">
              <w:rPr>
                <w:rFonts w:asciiTheme="minorHAnsi" w:hAnsiTheme="minorHAnsi" w:cstheme="minorHAnsi"/>
              </w:rPr>
              <w:t xml:space="preserve">Specialist </w:t>
            </w:r>
            <w:proofErr w:type="spellStart"/>
            <w:r w:rsidRPr="00EE3209">
              <w:rPr>
                <w:rFonts w:asciiTheme="minorHAnsi" w:hAnsiTheme="minorHAnsi" w:cstheme="minorHAnsi"/>
              </w:rPr>
              <w:t>în</w:t>
            </w:r>
            <w:proofErr w:type="spellEnd"/>
            <w:r w:rsidRPr="00EE3209">
              <w:rPr>
                <w:rFonts w:asciiTheme="minorHAnsi" w:hAnsiTheme="minorHAnsi" w:cstheme="minorHAnsi"/>
              </w:rPr>
              <w:t xml:space="preserve"> management </w:t>
            </w:r>
            <w:proofErr w:type="spellStart"/>
            <w:r w:rsidRPr="00EE3209">
              <w:rPr>
                <w:rFonts w:asciiTheme="minorHAnsi" w:hAnsiTheme="minorHAnsi" w:cstheme="minorHAnsi"/>
              </w:rPr>
              <w:t>și</w:t>
            </w:r>
            <w:proofErr w:type="spellEnd"/>
            <w:r w:rsidRPr="00EE3209">
              <w:rPr>
                <w:rFonts w:asciiTheme="minorHAnsi" w:hAnsiTheme="minorHAnsi" w:cstheme="minorHAnsi"/>
              </w:rPr>
              <w:t xml:space="preserve"> </w:t>
            </w:r>
            <w:proofErr w:type="spellStart"/>
            <w:r w:rsidRPr="00EE3209">
              <w:rPr>
                <w:rFonts w:asciiTheme="minorHAnsi" w:hAnsiTheme="minorHAnsi" w:cstheme="minorHAnsi"/>
              </w:rPr>
              <w:t>supervizare</w:t>
            </w:r>
            <w:proofErr w:type="spellEnd"/>
            <w:r w:rsidRPr="00EE3209">
              <w:rPr>
                <w:rFonts w:asciiTheme="minorHAnsi" w:hAnsiTheme="minorHAnsi" w:cstheme="minorHAnsi"/>
              </w:rPr>
              <w:t xml:space="preserve"> </w:t>
            </w:r>
            <w:proofErr w:type="spellStart"/>
            <w:r w:rsidRPr="00EE3209">
              <w:rPr>
                <w:rFonts w:asciiTheme="minorHAnsi" w:hAnsiTheme="minorHAnsi" w:cstheme="minorHAnsi"/>
              </w:rPr>
              <w:t>în</w:t>
            </w:r>
            <w:proofErr w:type="spellEnd"/>
            <w:r w:rsidRPr="00EE3209">
              <w:rPr>
                <w:rFonts w:asciiTheme="minorHAnsi" w:hAnsiTheme="minorHAnsi" w:cstheme="minorHAnsi"/>
              </w:rPr>
              <w:t xml:space="preserve"> </w:t>
            </w:r>
            <w:proofErr w:type="spellStart"/>
            <w:r w:rsidRPr="00EE3209">
              <w:rPr>
                <w:rFonts w:asciiTheme="minorHAnsi" w:hAnsiTheme="minorHAnsi" w:cstheme="minorHAnsi"/>
              </w:rPr>
              <w:t>domeniul</w:t>
            </w:r>
            <w:proofErr w:type="spellEnd"/>
            <w:r w:rsidRPr="00EE3209">
              <w:rPr>
                <w:rFonts w:asciiTheme="minorHAnsi" w:hAnsiTheme="minorHAnsi" w:cstheme="minorHAnsi"/>
              </w:rPr>
              <w:t xml:space="preserve"> </w:t>
            </w:r>
            <w:proofErr w:type="spellStart"/>
            <w:r w:rsidRPr="00EE3209">
              <w:rPr>
                <w:rFonts w:asciiTheme="minorHAnsi" w:hAnsiTheme="minorHAnsi" w:cstheme="minorHAnsi"/>
              </w:rPr>
              <w:t>protecției</w:t>
            </w:r>
            <w:proofErr w:type="spellEnd"/>
            <w:r w:rsidRPr="00EE3209">
              <w:rPr>
                <w:rFonts w:asciiTheme="minorHAnsi" w:hAnsiTheme="minorHAnsi" w:cstheme="minorHAnsi"/>
              </w:rPr>
              <w:t xml:space="preserve"> </w:t>
            </w:r>
            <w:proofErr w:type="spellStart"/>
            <w:r w:rsidRPr="00EE3209">
              <w:rPr>
                <w:rFonts w:asciiTheme="minorHAnsi" w:hAnsiTheme="minorHAnsi" w:cstheme="minorHAnsi"/>
              </w:rPr>
              <w:t>copilului</w:t>
            </w:r>
            <w:proofErr w:type="spellEnd"/>
            <w:r w:rsidRPr="00EE3209">
              <w:rPr>
                <w:rFonts w:asciiTheme="minorHAnsi" w:hAnsiTheme="minorHAnsi" w:cstheme="minorHAnsi"/>
              </w:rPr>
              <w:t xml:space="preserve"> </w:t>
            </w:r>
            <w:proofErr w:type="spellStart"/>
            <w:r w:rsidRPr="00EE3209">
              <w:rPr>
                <w:rFonts w:asciiTheme="minorHAnsi" w:hAnsiTheme="minorHAnsi" w:cstheme="minorHAnsi"/>
              </w:rPr>
              <w:t>și</w:t>
            </w:r>
            <w:proofErr w:type="spellEnd"/>
            <w:r w:rsidRPr="00EE3209">
              <w:rPr>
                <w:rFonts w:asciiTheme="minorHAnsi" w:hAnsiTheme="minorHAnsi" w:cstheme="minorHAnsi"/>
              </w:rPr>
              <w:t xml:space="preserve"> a </w:t>
            </w:r>
            <w:proofErr w:type="spellStart"/>
            <w:r w:rsidRPr="00EE3209">
              <w:rPr>
                <w:rFonts w:asciiTheme="minorHAnsi" w:hAnsiTheme="minorHAnsi" w:cstheme="minorHAnsi"/>
              </w:rPr>
              <w:t>familiei</w:t>
            </w:r>
            <w:proofErr w:type="spellEnd"/>
          </w:p>
        </w:tc>
      </w:tr>
    </w:tbl>
    <w:p w14:paraId="67CD805D" w14:textId="77777777" w:rsidR="00E0255D" w:rsidRPr="00C42739" w:rsidRDefault="00E0255D" w:rsidP="00E0255D">
      <w:pPr>
        <w:rPr>
          <w:rFonts w:asciiTheme="minorHAnsi" w:hAnsiTheme="minorHAnsi" w:cstheme="minorHAnsi"/>
          <w:sz w:val="22"/>
          <w:szCs w:val="22"/>
        </w:rPr>
      </w:pPr>
    </w:p>
    <w:p w14:paraId="51C268B8" w14:textId="77777777" w:rsidR="00E0255D" w:rsidRPr="00C42739" w:rsidRDefault="00E0255D" w:rsidP="00E0255D">
      <w:pPr>
        <w:pStyle w:val="ListParagraph"/>
        <w:numPr>
          <w:ilvl w:val="0"/>
          <w:numId w:val="26"/>
        </w:numPr>
        <w:spacing w:line="276" w:lineRule="auto"/>
        <w:ind w:left="714" w:hanging="357"/>
        <w:rPr>
          <w:rFonts w:asciiTheme="minorHAnsi" w:hAnsiTheme="minorHAnsi" w:cstheme="minorHAnsi"/>
          <w:b/>
          <w:sz w:val="22"/>
          <w:szCs w:val="22"/>
        </w:rPr>
      </w:pPr>
      <w:r w:rsidRPr="00C42739">
        <w:rPr>
          <w:rFonts w:asciiTheme="minorHAnsi" w:hAnsiTheme="minorHAnsi" w:cstheme="minorHAnsi"/>
          <w:b/>
          <w:sz w:val="22"/>
          <w:szCs w:val="22"/>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630"/>
      </w:tblGrid>
      <w:tr w:rsidR="00E0255D" w:rsidRPr="00C42739" w14:paraId="4013AFE0" w14:textId="77777777" w:rsidTr="00E0255D">
        <w:tc>
          <w:tcPr>
            <w:tcW w:w="3828" w:type="dxa"/>
            <w:gridSpan w:val="3"/>
          </w:tcPr>
          <w:p w14:paraId="2A383B21" w14:textId="77777777" w:rsidR="00E0255D" w:rsidRPr="00C42739" w:rsidRDefault="00E0255D"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2.1 Denumirea disciplinei</w:t>
            </w:r>
          </w:p>
        </w:tc>
        <w:tc>
          <w:tcPr>
            <w:tcW w:w="5561" w:type="dxa"/>
            <w:gridSpan w:val="6"/>
          </w:tcPr>
          <w:p w14:paraId="4A412420" w14:textId="343DD39B" w:rsidR="00E0255D" w:rsidRPr="00556696" w:rsidRDefault="00556696" w:rsidP="000D0F60">
            <w:pPr>
              <w:pStyle w:val="NoSpacing"/>
              <w:spacing w:line="276" w:lineRule="auto"/>
              <w:rPr>
                <w:rFonts w:asciiTheme="minorHAnsi" w:hAnsiTheme="minorHAnsi" w:cstheme="minorHAnsi"/>
                <w:b/>
                <w:lang w:val="ro-RO"/>
              </w:rPr>
            </w:pPr>
            <w:proofErr w:type="spellStart"/>
            <w:r w:rsidRPr="00556696">
              <w:rPr>
                <w:rFonts w:asciiTheme="minorHAnsi" w:hAnsiTheme="minorHAnsi" w:cstheme="minorHAnsi"/>
              </w:rPr>
              <w:t>Cultură</w:t>
            </w:r>
            <w:proofErr w:type="spellEnd"/>
            <w:r w:rsidRPr="00556696">
              <w:rPr>
                <w:rFonts w:asciiTheme="minorHAnsi" w:hAnsiTheme="minorHAnsi" w:cstheme="minorHAnsi"/>
              </w:rPr>
              <w:t xml:space="preserve"> </w:t>
            </w:r>
            <w:proofErr w:type="spellStart"/>
            <w:r w:rsidRPr="00556696">
              <w:rPr>
                <w:rFonts w:asciiTheme="minorHAnsi" w:hAnsiTheme="minorHAnsi" w:cstheme="minorHAnsi"/>
              </w:rPr>
              <w:t>organizaţională</w:t>
            </w:r>
            <w:proofErr w:type="spellEnd"/>
          </w:p>
        </w:tc>
      </w:tr>
      <w:tr w:rsidR="00E0255D" w:rsidRPr="00C42739" w14:paraId="4A61B8F8" w14:textId="77777777" w:rsidTr="00E0255D">
        <w:tc>
          <w:tcPr>
            <w:tcW w:w="3828" w:type="dxa"/>
            <w:gridSpan w:val="3"/>
          </w:tcPr>
          <w:p w14:paraId="4E4EEC75" w14:textId="73DF2536" w:rsidR="00E0255D" w:rsidRPr="00C42739" w:rsidRDefault="00E0255D"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2.2 Titularul activită</w:t>
            </w:r>
            <w:r w:rsidR="00C4385C" w:rsidRPr="00C42739">
              <w:rPr>
                <w:rFonts w:asciiTheme="minorHAnsi" w:hAnsiTheme="minorHAnsi" w:cstheme="minorHAnsi"/>
                <w:lang w:val="ro-RO"/>
              </w:rPr>
              <w:t>ț</w:t>
            </w:r>
            <w:r w:rsidRPr="00C42739">
              <w:rPr>
                <w:rFonts w:asciiTheme="minorHAnsi" w:hAnsiTheme="minorHAnsi" w:cstheme="minorHAnsi"/>
                <w:lang w:val="ro-RO"/>
              </w:rPr>
              <w:t>ilor de curs</w:t>
            </w:r>
          </w:p>
        </w:tc>
        <w:tc>
          <w:tcPr>
            <w:tcW w:w="5561" w:type="dxa"/>
            <w:gridSpan w:val="6"/>
          </w:tcPr>
          <w:p w14:paraId="44D2144D" w14:textId="67425F05" w:rsidR="00E0255D" w:rsidRPr="00C42739" w:rsidRDefault="00F817AA" w:rsidP="00A07E65">
            <w:pPr>
              <w:pStyle w:val="NoSpacing"/>
              <w:spacing w:line="276" w:lineRule="auto"/>
              <w:rPr>
                <w:rFonts w:asciiTheme="minorHAnsi" w:hAnsiTheme="minorHAnsi" w:cstheme="minorHAnsi"/>
                <w:lang w:val="ro-RO"/>
              </w:rPr>
            </w:pPr>
            <w:r w:rsidRPr="00C42739">
              <w:rPr>
                <w:rFonts w:asciiTheme="minorHAnsi" w:hAnsiTheme="minorHAnsi" w:cstheme="minorHAnsi"/>
                <w:lang w:val="ro-RO"/>
              </w:rPr>
              <w:t xml:space="preserve">Conf.dr. </w:t>
            </w:r>
            <w:r w:rsidR="00A07E65" w:rsidRPr="00C42739">
              <w:rPr>
                <w:rFonts w:asciiTheme="minorHAnsi" w:hAnsiTheme="minorHAnsi" w:cstheme="minorHAnsi"/>
                <w:lang w:val="ro-RO"/>
              </w:rPr>
              <w:t>Elena-Loreni BACIU</w:t>
            </w:r>
          </w:p>
        </w:tc>
      </w:tr>
      <w:tr w:rsidR="00E0255D" w:rsidRPr="00C42739" w14:paraId="18E3C119" w14:textId="77777777" w:rsidTr="00E0255D">
        <w:tc>
          <w:tcPr>
            <w:tcW w:w="3828" w:type="dxa"/>
            <w:gridSpan w:val="3"/>
          </w:tcPr>
          <w:p w14:paraId="2201EA9F" w14:textId="67BBE6E9" w:rsidR="00E0255D" w:rsidRPr="00C42739" w:rsidRDefault="00E0255D"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2.3 Titularul activită</w:t>
            </w:r>
            <w:r w:rsidR="00C4385C" w:rsidRPr="00C42739">
              <w:rPr>
                <w:rFonts w:asciiTheme="minorHAnsi" w:hAnsiTheme="minorHAnsi" w:cstheme="minorHAnsi"/>
                <w:lang w:val="ro-RO"/>
              </w:rPr>
              <w:t>ț</w:t>
            </w:r>
            <w:r w:rsidRPr="00C42739">
              <w:rPr>
                <w:rFonts w:asciiTheme="minorHAnsi" w:hAnsiTheme="minorHAnsi" w:cstheme="minorHAnsi"/>
                <w:lang w:val="ro-RO"/>
              </w:rPr>
              <w:t>ilor de seminar</w:t>
            </w:r>
          </w:p>
        </w:tc>
        <w:tc>
          <w:tcPr>
            <w:tcW w:w="5561" w:type="dxa"/>
            <w:gridSpan w:val="6"/>
          </w:tcPr>
          <w:p w14:paraId="3E929826" w14:textId="4D965FDC" w:rsidR="00E0255D" w:rsidRPr="00C42739" w:rsidRDefault="00116A0B"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 xml:space="preserve">Conf.dr. </w:t>
            </w:r>
            <w:r w:rsidR="00A07E65" w:rsidRPr="00C42739">
              <w:rPr>
                <w:rFonts w:asciiTheme="minorHAnsi" w:hAnsiTheme="minorHAnsi" w:cstheme="minorHAnsi"/>
                <w:lang w:val="ro-RO"/>
              </w:rPr>
              <w:t>Elena-Loreni BACIU</w:t>
            </w:r>
          </w:p>
        </w:tc>
      </w:tr>
      <w:tr w:rsidR="00E0255D" w:rsidRPr="00C42739" w14:paraId="2D85BC83" w14:textId="77777777" w:rsidTr="00C4385C">
        <w:tc>
          <w:tcPr>
            <w:tcW w:w="1843" w:type="dxa"/>
          </w:tcPr>
          <w:p w14:paraId="7473A702" w14:textId="77777777" w:rsidR="00E0255D" w:rsidRPr="00C42739" w:rsidRDefault="00E0255D"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2.4 Anul de studiu</w:t>
            </w:r>
          </w:p>
        </w:tc>
        <w:tc>
          <w:tcPr>
            <w:tcW w:w="567" w:type="dxa"/>
          </w:tcPr>
          <w:p w14:paraId="13DAEA25" w14:textId="3A28BA95" w:rsidR="00E0255D" w:rsidRPr="00C42739" w:rsidRDefault="00F817AA"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I</w:t>
            </w:r>
          </w:p>
        </w:tc>
        <w:tc>
          <w:tcPr>
            <w:tcW w:w="1701" w:type="dxa"/>
            <w:gridSpan w:val="2"/>
          </w:tcPr>
          <w:p w14:paraId="50554F01" w14:textId="77777777" w:rsidR="00E0255D" w:rsidRPr="00C42739" w:rsidRDefault="00E0255D" w:rsidP="000D0F60">
            <w:pPr>
              <w:pStyle w:val="NoSpacing"/>
              <w:spacing w:line="276" w:lineRule="auto"/>
              <w:ind w:right="-108"/>
              <w:rPr>
                <w:rFonts w:asciiTheme="minorHAnsi" w:hAnsiTheme="minorHAnsi" w:cstheme="minorHAnsi"/>
                <w:lang w:val="ro-RO"/>
              </w:rPr>
            </w:pPr>
            <w:r w:rsidRPr="00C42739">
              <w:rPr>
                <w:rFonts w:asciiTheme="minorHAnsi" w:hAnsiTheme="minorHAnsi" w:cstheme="minorHAnsi"/>
                <w:lang w:val="ro-RO"/>
              </w:rPr>
              <w:t>2.5 Semestrul</w:t>
            </w:r>
          </w:p>
        </w:tc>
        <w:tc>
          <w:tcPr>
            <w:tcW w:w="567" w:type="dxa"/>
          </w:tcPr>
          <w:p w14:paraId="73C4B0BA" w14:textId="53280385" w:rsidR="00E0255D" w:rsidRPr="00C42739" w:rsidRDefault="00F817AA"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I</w:t>
            </w:r>
            <w:r w:rsidR="002D7472">
              <w:rPr>
                <w:rFonts w:asciiTheme="minorHAnsi" w:hAnsiTheme="minorHAnsi" w:cstheme="minorHAnsi"/>
                <w:lang w:val="ro-RO"/>
              </w:rPr>
              <w:t>I</w:t>
            </w:r>
          </w:p>
        </w:tc>
        <w:tc>
          <w:tcPr>
            <w:tcW w:w="1651" w:type="dxa"/>
          </w:tcPr>
          <w:p w14:paraId="5BBCC7D4" w14:textId="427A378A" w:rsidR="00E0255D" w:rsidRPr="00C42739" w:rsidRDefault="00C4385C" w:rsidP="000D0F60">
            <w:pPr>
              <w:pStyle w:val="NoSpacing"/>
              <w:spacing w:line="276" w:lineRule="auto"/>
              <w:ind w:right="-108" w:hanging="108"/>
              <w:rPr>
                <w:rFonts w:asciiTheme="minorHAnsi" w:hAnsiTheme="minorHAnsi" w:cstheme="minorHAnsi"/>
                <w:lang w:val="ro-RO"/>
              </w:rPr>
            </w:pPr>
            <w:r w:rsidRPr="00C42739">
              <w:rPr>
                <w:rFonts w:asciiTheme="minorHAnsi" w:hAnsiTheme="minorHAnsi" w:cstheme="minorHAnsi"/>
                <w:lang w:val="ro-RO"/>
              </w:rPr>
              <w:t xml:space="preserve"> </w:t>
            </w:r>
            <w:r w:rsidR="00E0255D" w:rsidRPr="00C42739">
              <w:rPr>
                <w:rFonts w:asciiTheme="minorHAnsi" w:hAnsiTheme="minorHAnsi" w:cstheme="minorHAnsi"/>
                <w:lang w:val="ro-RO"/>
              </w:rPr>
              <w:t>2.6 Tipul de evaluare</w:t>
            </w:r>
          </w:p>
        </w:tc>
        <w:tc>
          <w:tcPr>
            <w:tcW w:w="591" w:type="dxa"/>
          </w:tcPr>
          <w:p w14:paraId="744AFE62" w14:textId="001E83D5" w:rsidR="00E0255D" w:rsidRPr="00C42739" w:rsidRDefault="00F817AA"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E</w:t>
            </w:r>
            <w:r w:rsidR="001E0781">
              <w:rPr>
                <w:rStyle w:val="FootnoteReference"/>
                <w:rFonts w:asciiTheme="minorHAnsi" w:hAnsiTheme="minorHAnsi"/>
                <w:lang w:val="ro-RO"/>
              </w:rPr>
              <w:footnoteReference w:id="1"/>
            </w:r>
          </w:p>
        </w:tc>
        <w:tc>
          <w:tcPr>
            <w:tcW w:w="1839" w:type="dxa"/>
          </w:tcPr>
          <w:p w14:paraId="7C0DE4CB" w14:textId="77777777" w:rsidR="00E0255D" w:rsidRPr="00C42739" w:rsidRDefault="00E0255D" w:rsidP="000D0F60">
            <w:pPr>
              <w:pStyle w:val="NoSpacing"/>
              <w:spacing w:line="276" w:lineRule="auto"/>
              <w:ind w:right="-108" w:hanging="42"/>
              <w:rPr>
                <w:rFonts w:asciiTheme="minorHAnsi" w:hAnsiTheme="minorHAnsi" w:cstheme="minorHAnsi"/>
                <w:lang w:val="ro-RO"/>
              </w:rPr>
            </w:pPr>
            <w:r w:rsidRPr="00C42739">
              <w:rPr>
                <w:rFonts w:asciiTheme="minorHAnsi" w:hAnsiTheme="minorHAnsi" w:cstheme="minorHAnsi"/>
                <w:lang w:val="ro-RO"/>
              </w:rPr>
              <w:t>2.7 Regimul disciplinei</w:t>
            </w:r>
          </w:p>
        </w:tc>
        <w:tc>
          <w:tcPr>
            <w:tcW w:w="630" w:type="dxa"/>
          </w:tcPr>
          <w:p w14:paraId="3C0F2EDE" w14:textId="39B71FB9" w:rsidR="00E0255D" w:rsidRPr="00C42739" w:rsidRDefault="00F817AA" w:rsidP="00B37BAC">
            <w:pPr>
              <w:pStyle w:val="NoSpacing"/>
              <w:spacing w:line="276" w:lineRule="auto"/>
              <w:rPr>
                <w:rFonts w:asciiTheme="minorHAnsi" w:hAnsiTheme="minorHAnsi" w:cstheme="minorHAnsi"/>
                <w:lang w:val="ro-RO"/>
              </w:rPr>
            </w:pPr>
            <w:r w:rsidRPr="00C42739">
              <w:rPr>
                <w:rFonts w:asciiTheme="minorHAnsi" w:hAnsiTheme="minorHAnsi" w:cstheme="minorHAnsi"/>
                <w:lang w:val="ro-RO"/>
              </w:rPr>
              <w:t>D</w:t>
            </w:r>
            <w:r w:rsidR="00B37BAC">
              <w:rPr>
                <w:rFonts w:asciiTheme="minorHAnsi" w:hAnsiTheme="minorHAnsi" w:cstheme="minorHAnsi"/>
                <w:lang w:val="ro-RO"/>
              </w:rPr>
              <w:t>S</w:t>
            </w:r>
            <w:r w:rsidRPr="00C42739">
              <w:rPr>
                <w:rFonts w:asciiTheme="minorHAnsi" w:hAnsiTheme="minorHAnsi" w:cstheme="minorHAnsi"/>
                <w:lang w:val="ro-RO"/>
              </w:rPr>
              <w:t>/DO</w:t>
            </w:r>
          </w:p>
        </w:tc>
      </w:tr>
    </w:tbl>
    <w:p w14:paraId="7E9DBA76" w14:textId="77777777" w:rsidR="00E0255D" w:rsidRPr="00C42739" w:rsidRDefault="00E0255D" w:rsidP="00E0255D">
      <w:pPr>
        <w:rPr>
          <w:rFonts w:asciiTheme="minorHAnsi" w:hAnsiTheme="minorHAnsi" w:cstheme="minorHAnsi"/>
          <w:sz w:val="22"/>
          <w:szCs w:val="22"/>
        </w:rPr>
      </w:pPr>
    </w:p>
    <w:p w14:paraId="04074F03" w14:textId="122FFD5F" w:rsidR="00E0255D" w:rsidRPr="00C42739" w:rsidRDefault="00E0255D" w:rsidP="00E0255D">
      <w:pPr>
        <w:pStyle w:val="ListParagraph"/>
        <w:numPr>
          <w:ilvl w:val="0"/>
          <w:numId w:val="26"/>
        </w:numPr>
        <w:spacing w:line="276" w:lineRule="auto"/>
        <w:ind w:left="714" w:hanging="357"/>
        <w:rPr>
          <w:rFonts w:asciiTheme="minorHAnsi" w:hAnsiTheme="minorHAnsi" w:cstheme="minorHAnsi"/>
          <w:b/>
          <w:sz w:val="22"/>
          <w:szCs w:val="22"/>
        </w:rPr>
      </w:pPr>
      <w:r w:rsidRPr="00C42739">
        <w:rPr>
          <w:rFonts w:asciiTheme="minorHAnsi" w:hAnsiTheme="minorHAnsi" w:cstheme="minorHAnsi"/>
          <w:b/>
          <w:sz w:val="22"/>
          <w:szCs w:val="22"/>
        </w:rPr>
        <w:t>Timpul total estimat (ore pe semestru al activită</w:t>
      </w:r>
      <w:r w:rsidR="00C4385C" w:rsidRPr="00C42739">
        <w:rPr>
          <w:rFonts w:asciiTheme="minorHAnsi" w:hAnsiTheme="minorHAnsi" w:cstheme="minorHAnsi"/>
          <w:b/>
          <w:sz w:val="22"/>
          <w:szCs w:val="22"/>
        </w:rPr>
        <w:t>ț</w:t>
      </w:r>
      <w:r w:rsidRPr="00C42739">
        <w:rPr>
          <w:rFonts w:asciiTheme="minorHAnsi" w:hAnsiTheme="minorHAnsi" w:cstheme="minorHAnsi"/>
          <w:b/>
          <w:sz w:val="22"/>
          <w:szCs w:val="22"/>
        </w:rPr>
        <w:t>ilor didactice)</w:t>
      </w:r>
      <w:r w:rsidR="001E0781">
        <w:rPr>
          <w:rStyle w:val="FootnoteReference"/>
          <w:rFonts w:asciiTheme="minorHAnsi" w:hAnsiTheme="minorHAnsi"/>
          <w:b/>
          <w:sz w:val="22"/>
          <w:szCs w:val="22"/>
        </w:rPr>
        <w:footnoteReference w:id="2"/>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63"/>
        <w:gridCol w:w="440"/>
        <w:gridCol w:w="295"/>
        <w:gridCol w:w="1681"/>
        <w:gridCol w:w="440"/>
        <w:gridCol w:w="2312"/>
        <w:gridCol w:w="524"/>
      </w:tblGrid>
      <w:tr w:rsidR="00E0255D" w:rsidRPr="00C42739" w14:paraId="5B1575BC" w14:textId="77777777" w:rsidTr="00B81A7F">
        <w:tc>
          <w:tcPr>
            <w:tcW w:w="3663" w:type="dxa"/>
          </w:tcPr>
          <w:p w14:paraId="276EC93C" w14:textId="77777777" w:rsidR="00E0255D" w:rsidRPr="00C42739" w:rsidRDefault="00E0255D"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3.1 Număr de ore pe săptămână</w:t>
            </w:r>
          </w:p>
        </w:tc>
        <w:tc>
          <w:tcPr>
            <w:tcW w:w="440" w:type="dxa"/>
          </w:tcPr>
          <w:p w14:paraId="602ABD8A" w14:textId="1E770801" w:rsidR="00E0255D" w:rsidRPr="00C42739" w:rsidRDefault="00B37BAC" w:rsidP="000D0F60">
            <w:pPr>
              <w:pStyle w:val="NoSpacing"/>
              <w:spacing w:line="276" w:lineRule="auto"/>
              <w:rPr>
                <w:rFonts w:asciiTheme="minorHAnsi" w:hAnsiTheme="minorHAnsi" w:cstheme="minorHAnsi"/>
                <w:lang w:val="ro-RO"/>
              </w:rPr>
            </w:pPr>
            <w:r>
              <w:rPr>
                <w:rFonts w:asciiTheme="minorHAnsi" w:hAnsiTheme="minorHAnsi" w:cstheme="minorHAnsi"/>
                <w:lang w:val="ro-RO"/>
              </w:rPr>
              <w:t>2</w:t>
            </w:r>
          </w:p>
        </w:tc>
        <w:tc>
          <w:tcPr>
            <w:tcW w:w="1976" w:type="dxa"/>
            <w:gridSpan w:val="2"/>
          </w:tcPr>
          <w:p w14:paraId="62B6408E" w14:textId="77777777" w:rsidR="00E0255D" w:rsidRPr="00C42739" w:rsidRDefault="00E0255D"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din care: 3.2 curs</w:t>
            </w:r>
          </w:p>
        </w:tc>
        <w:tc>
          <w:tcPr>
            <w:tcW w:w="440" w:type="dxa"/>
          </w:tcPr>
          <w:p w14:paraId="04D7773C" w14:textId="1E5C44E5" w:rsidR="00E0255D" w:rsidRPr="00C42739" w:rsidRDefault="00B37BAC" w:rsidP="000D0F60">
            <w:pPr>
              <w:pStyle w:val="NoSpacing"/>
              <w:spacing w:line="276" w:lineRule="auto"/>
              <w:rPr>
                <w:rFonts w:asciiTheme="minorHAnsi" w:hAnsiTheme="minorHAnsi" w:cstheme="minorHAnsi"/>
                <w:lang w:val="ro-RO"/>
              </w:rPr>
            </w:pPr>
            <w:r>
              <w:rPr>
                <w:rFonts w:asciiTheme="minorHAnsi" w:hAnsiTheme="minorHAnsi" w:cstheme="minorHAnsi"/>
                <w:lang w:val="ro-RO"/>
              </w:rPr>
              <w:t>1</w:t>
            </w:r>
          </w:p>
        </w:tc>
        <w:tc>
          <w:tcPr>
            <w:tcW w:w="2312" w:type="dxa"/>
          </w:tcPr>
          <w:p w14:paraId="5905DEA2" w14:textId="77777777" w:rsidR="00E0255D" w:rsidRPr="00C42739" w:rsidRDefault="00E0255D"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3.3 seminar/laborator</w:t>
            </w:r>
          </w:p>
        </w:tc>
        <w:tc>
          <w:tcPr>
            <w:tcW w:w="524" w:type="dxa"/>
          </w:tcPr>
          <w:p w14:paraId="513AE2A3" w14:textId="5080AB5C" w:rsidR="00E0255D" w:rsidRPr="00C42739" w:rsidRDefault="00B81A7F"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1</w:t>
            </w:r>
          </w:p>
        </w:tc>
      </w:tr>
      <w:tr w:rsidR="00E0255D" w:rsidRPr="00C42739" w14:paraId="1D8AE468" w14:textId="77777777" w:rsidTr="00B81A7F">
        <w:tc>
          <w:tcPr>
            <w:tcW w:w="3663" w:type="dxa"/>
          </w:tcPr>
          <w:p w14:paraId="61528410" w14:textId="5D90CB72" w:rsidR="00E0255D" w:rsidRPr="00C42739" w:rsidRDefault="00E0255D"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3.4 Total ore din planul de învă</w:t>
            </w:r>
            <w:r w:rsidR="00C4385C" w:rsidRPr="00C42739">
              <w:rPr>
                <w:rFonts w:asciiTheme="minorHAnsi" w:hAnsiTheme="minorHAnsi" w:cstheme="minorHAnsi"/>
                <w:lang w:val="ro-RO"/>
              </w:rPr>
              <w:t>ț</w:t>
            </w:r>
            <w:r w:rsidRPr="00C42739">
              <w:rPr>
                <w:rFonts w:asciiTheme="minorHAnsi" w:hAnsiTheme="minorHAnsi" w:cstheme="minorHAnsi"/>
                <w:lang w:val="ro-RO"/>
              </w:rPr>
              <w:t>ământ</w:t>
            </w:r>
          </w:p>
        </w:tc>
        <w:tc>
          <w:tcPr>
            <w:tcW w:w="440" w:type="dxa"/>
          </w:tcPr>
          <w:p w14:paraId="35A140B1" w14:textId="1CC3B2BA" w:rsidR="00E0255D" w:rsidRPr="00C42739" w:rsidRDefault="00B37BAC" w:rsidP="000D0F60">
            <w:pPr>
              <w:pStyle w:val="NoSpacing"/>
              <w:spacing w:line="276" w:lineRule="auto"/>
              <w:rPr>
                <w:rFonts w:asciiTheme="minorHAnsi" w:hAnsiTheme="minorHAnsi" w:cstheme="minorHAnsi"/>
                <w:lang w:val="ro-RO"/>
              </w:rPr>
            </w:pPr>
            <w:r>
              <w:rPr>
                <w:rFonts w:asciiTheme="minorHAnsi" w:hAnsiTheme="minorHAnsi" w:cstheme="minorHAnsi"/>
                <w:lang w:val="ro-RO"/>
              </w:rPr>
              <w:t>28</w:t>
            </w:r>
          </w:p>
        </w:tc>
        <w:tc>
          <w:tcPr>
            <w:tcW w:w="1976" w:type="dxa"/>
            <w:gridSpan w:val="2"/>
          </w:tcPr>
          <w:p w14:paraId="063B88D7" w14:textId="77777777" w:rsidR="00E0255D" w:rsidRPr="00C42739" w:rsidRDefault="00E0255D"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din care: 3.5 curs</w:t>
            </w:r>
          </w:p>
        </w:tc>
        <w:tc>
          <w:tcPr>
            <w:tcW w:w="440" w:type="dxa"/>
          </w:tcPr>
          <w:p w14:paraId="34FD5EF9" w14:textId="1F22FDB9" w:rsidR="00E0255D" w:rsidRPr="00C42739" w:rsidRDefault="00186A71" w:rsidP="000D0F60">
            <w:pPr>
              <w:pStyle w:val="NoSpacing"/>
              <w:spacing w:line="276" w:lineRule="auto"/>
              <w:rPr>
                <w:rFonts w:asciiTheme="minorHAnsi" w:hAnsiTheme="minorHAnsi" w:cstheme="minorHAnsi"/>
                <w:lang w:val="ro-RO"/>
              </w:rPr>
            </w:pPr>
            <w:r>
              <w:rPr>
                <w:rFonts w:asciiTheme="minorHAnsi" w:hAnsiTheme="minorHAnsi" w:cstheme="minorHAnsi"/>
                <w:lang w:val="ro-RO"/>
              </w:rPr>
              <w:t>14</w:t>
            </w:r>
          </w:p>
        </w:tc>
        <w:tc>
          <w:tcPr>
            <w:tcW w:w="2312" w:type="dxa"/>
          </w:tcPr>
          <w:p w14:paraId="77313924" w14:textId="77777777" w:rsidR="00E0255D" w:rsidRPr="00C42739" w:rsidRDefault="00E0255D"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3.6 seminar/laborator</w:t>
            </w:r>
          </w:p>
        </w:tc>
        <w:tc>
          <w:tcPr>
            <w:tcW w:w="524" w:type="dxa"/>
          </w:tcPr>
          <w:p w14:paraId="366A0D3E" w14:textId="2252ED4C" w:rsidR="00E0255D" w:rsidRPr="00C42739" w:rsidRDefault="00B81A7F"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14</w:t>
            </w:r>
          </w:p>
        </w:tc>
      </w:tr>
      <w:tr w:rsidR="00E0255D" w:rsidRPr="00C42739" w14:paraId="6C80A98D" w14:textId="77777777" w:rsidTr="00802D13">
        <w:tc>
          <w:tcPr>
            <w:tcW w:w="8831" w:type="dxa"/>
            <w:gridSpan w:val="6"/>
          </w:tcPr>
          <w:p w14:paraId="74693E4C" w14:textId="3857E147" w:rsidR="00E0255D" w:rsidRPr="00C42739" w:rsidRDefault="00E0255D" w:rsidP="000D0F60">
            <w:pPr>
              <w:pStyle w:val="NoSpacing"/>
              <w:spacing w:line="276" w:lineRule="auto"/>
              <w:rPr>
                <w:rFonts w:asciiTheme="minorHAnsi" w:hAnsiTheme="minorHAnsi" w:cstheme="minorHAnsi"/>
                <w:bCs/>
                <w:lang w:val="ro-RO"/>
              </w:rPr>
            </w:pPr>
            <w:r w:rsidRPr="00C42739">
              <w:rPr>
                <w:rFonts w:asciiTheme="minorHAnsi" w:hAnsiTheme="minorHAnsi" w:cstheme="minorHAnsi"/>
                <w:bCs/>
                <w:lang w:val="ro-RO"/>
              </w:rPr>
              <w:t>Distribu</w:t>
            </w:r>
            <w:r w:rsidR="00C4385C" w:rsidRPr="00C42739">
              <w:rPr>
                <w:rFonts w:asciiTheme="minorHAnsi" w:hAnsiTheme="minorHAnsi" w:cstheme="minorHAnsi"/>
                <w:bCs/>
                <w:lang w:val="ro-RO"/>
              </w:rPr>
              <w:t>ț</w:t>
            </w:r>
            <w:r w:rsidRPr="00C42739">
              <w:rPr>
                <w:rFonts w:asciiTheme="minorHAnsi" w:hAnsiTheme="minorHAnsi" w:cstheme="minorHAnsi"/>
                <w:bCs/>
                <w:lang w:val="ro-RO"/>
              </w:rPr>
              <w:t>ia fondului de timp:</w:t>
            </w:r>
          </w:p>
        </w:tc>
        <w:tc>
          <w:tcPr>
            <w:tcW w:w="524" w:type="dxa"/>
          </w:tcPr>
          <w:p w14:paraId="0487E59F" w14:textId="77777777" w:rsidR="00E0255D" w:rsidRPr="00C42739" w:rsidRDefault="00E0255D" w:rsidP="000D0F60">
            <w:pPr>
              <w:pStyle w:val="NoSpacing"/>
              <w:spacing w:line="276" w:lineRule="auto"/>
              <w:rPr>
                <w:rFonts w:asciiTheme="minorHAnsi" w:hAnsiTheme="minorHAnsi" w:cstheme="minorHAnsi"/>
                <w:bCs/>
                <w:lang w:val="ro-RO"/>
              </w:rPr>
            </w:pPr>
            <w:r w:rsidRPr="00C42739">
              <w:rPr>
                <w:rFonts w:asciiTheme="minorHAnsi" w:hAnsiTheme="minorHAnsi" w:cstheme="minorHAnsi"/>
                <w:bCs/>
                <w:lang w:val="ro-RO"/>
              </w:rPr>
              <w:t>ore</w:t>
            </w:r>
          </w:p>
        </w:tc>
      </w:tr>
      <w:tr w:rsidR="00B81A7F" w:rsidRPr="00C42739" w14:paraId="347FD4CB" w14:textId="77777777" w:rsidTr="00802D13">
        <w:tc>
          <w:tcPr>
            <w:tcW w:w="8831" w:type="dxa"/>
            <w:gridSpan w:val="6"/>
          </w:tcPr>
          <w:p w14:paraId="1EF5672F" w14:textId="254E03CD" w:rsidR="00B81A7F" w:rsidRPr="00C42739" w:rsidRDefault="00B81A7F" w:rsidP="00B81A7F">
            <w:pPr>
              <w:pStyle w:val="NoSpacing"/>
              <w:spacing w:line="276" w:lineRule="auto"/>
              <w:rPr>
                <w:rFonts w:asciiTheme="minorHAnsi" w:hAnsiTheme="minorHAnsi" w:cstheme="minorHAnsi"/>
                <w:lang w:val="ro-RO"/>
              </w:rPr>
            </w:pPr>
            <w:r w:rsidRPr="00C42739">
              <w:rPr>
                <w:rFonts w:asciiTheme="minorHAnsi" w:hAnsiTheme="minorHAnsi" w:cstheme="minorHAnsi"/>
                <w:lang w:val="ro-RO"/>
              </w:rPr>
              <w:t>Studiul după manual, suport de curs, bibliografie și notițe</w:t>
            </w:r>
          </w:p>
        </w:tc>
        <w:tc>
          <w:tcPr>
            <w:tcW w:w="524" w:type="dxa"/>
          </w:tcPr>
          <w:p w14:paraId="47842B59" w14:textId="149A50BA" w:rsidR="00B81A7F" w:rsidRPr="00C42739" w:rsidRDefault="00186A71" w:rsidP="00A07E65">
            <w:pPr>
              <w:pStyle w:val="NoSpacing"/>
              <w:spacing w:line="276" w:lineRule="auto"/>
              <w:rPr>
                <w:rFonts w:asciiTheme="minorHAnsi" w:hAnsiTheme="minorHAnsi" w:cstheme="minorHAnsi"/>
                <w:lang w:val="ro-RO"/>
              </w:rPr>
            </w:pPr>
            <w:r>
              <w:rPr>
                <w:rFonts w:asciiTheme="minorHAnsi" w:hAnsiTheme="minorHAnsi" w:cstheme="minorHAnsi"/>
              </w:rPr>
              <w:t>3</w:t>
            </w:r>
            <w:r w:rsidR="00A07E65" w:rsidRPr="00C42739">
              <w:rPr>
                <w:rFonts w:asciiTheme="minorHAnsi" w:hAnsiTheme="minorHAnsi" w:cstheme="minorHAnsi"/>
              </w:rPr>
              <w:t>0</w:t>
            </w:r>
          </w:p>
        </w:tc>
      </w:tr>
      <w:tr w:rsidR="00B81A7F" w:rsidRPr="00C42739" w14:paraId="7F2626AA" w14:textId="77777777" w:rsidTr="00802D13">
        <w:tc>
          <w:tcPr>
            <w:tcW w:w="8831" w:type="dxa"/>
            <w:gridSpan w:val="6"/>
          </w:tcPr>
          <w:p w14:paraId="271332F5" w14:textId="77777777" w:rsidR="00B81A7F" w:rsidRPr="00C42739" w:rsidRDefault="00B81A7F" w:rsidP="00B81A7F">
            <w:pPr>
              <w:pStyle w:val="NoSpacing"/>
              <w:spacing w:line="276" w:lineRule="auto"/>
              <w:rPr>
                <w:rFonts w:asciiTheme="minorHAnsi" w:hAnsiTheme="minorHAnsi" w:cstheme="minorHAnsi"/>
                <w:lang w:val="ro-RO"/>
              </w:rPr>
            </w:pPr>
            <w:r w:rsidRPr="00C42739">
              <w:rPr>
                <w:rFonts w:asciiTheme="minorHAnsi" w:hAnsiTheme="minorHAnsi" w:cstheme="minorHAnsi"/>
                <w:lang w:val="ro-RO"/>
              </w:rPr>
              <w:t>Documentare suplimentară în bibliotecă, pe platformele electronice de specialitate / pe teren</w:t>
            </w:r>
          </w:p>
        </w:tc>
        <w:tc>
          <w:tcPr>
            <w:tcW w:w="524" w:type="dxa"/>
          </w:tcPr>
          <w:p w14:paraId="2696B839" w14:textId="0843A83D" w:rsidR="00B81A7F" w:rsidRPr="00C42739" w:rsidRDefault="00116A0B" w:rsidP="00B37BAC">
            <w:pPr>
              <w:pStyle w:val="NoSpacing"/>
              <w:spacing w:line="276" w:lineRule="auto"/>
              <w:rPr>
                <w:rFonts w:asciiTheme="minorHAnsi" w:hAnsiTheme="minorHAnsi" w:cstheme="minorHAnsi"/>
                <w:lang w:val="ro-RO"/>
              </w:rPr>
            </w:pPr>
            <w:r w:rsidRPr="00C42739">
              <w:rPr>
                <w:rFonts w:asciiTheme="minorHAnsi" w:hAnsiTheme="minorHAnsi" w:cstheme="minorHAnsi"/>
              </w:rPr>
              <w:t>2</w:t>
            </w:r>
            <w:r w:rsidR="00B37BAC">
              <w:rPr>
                <w:rFonts w:asciiTheme="minorHAnsi" w:hAnsiTheme="minorHAnsi" w:cstheme="minorHAnsi"/>
              </w:rPr>
              <w:t>7</w:t>
            </w:r>
          </w:p>
        </w:tc>
      </w:tr>
      <w:tr w:rsidR="00B81A7F" w:rsidRPr="00C42739" w14:paraId="65980EF1" w14:textId="77777777" w:rsidTr="00802D13">
        <w:tc>
          <w:tcPr>
            <w:tcW w:w="8831" w:type="dxa"/>
            <w:gridSpan w:val="6"/>
          </w:tcPr>
          <w:p w14:paraId="75A63E4B" w14:textId="7CBFA162" w:rsidR="00B81A7F" w:rsidRPr="00C42739" w:rsidRDefault="00B81A7F" w:rsidP="00B81A7F">
            <w:pPr>
              <w:pStyle w:val="NoSpacing"/>
              <w:spacing w:line="276" w:lineRule="auto"/>
              <w:rPr>
                <w:rFonts w:asciiTheme="minorHAnsi" w:hAnsiTheme="minorHAnsi" w:cstheme="minorHAnsi"/>
                <w:lang w:val="ro-RO"/>
              </w:rPr>
            </w:pPr>
            <w:r w:rsidRPr="00C42739">
              <w:rPr>
                <w:rFonts w:asciiTheme="minorHAnsi" w:hAnsiTheme="minorHAnsi" w:cstheme="minorHAnsi"/>
                <w:lang w:val="ro-RO"/>
              </w:rPr>
              <w:t>Pregătire seminare / laboratoare, teme, referate, portofolii și eseuri</w:t>
            </w:r>
          </w:p>
        </w:tc>
        <w:tc>
          <w:tcPr>
            <w:tcW w:w="524" w:type="dxa"/>
          </w:tcPr>
          <w:p w14:paraId="05B0AAE0" w14:textId="69BCE167" w:rsidR="00B81A7F" w:rsidRPr="00C42739" w:rsidRDefault="00186A71" w:rsidP="00B81A7F">
            <w:pPr>
              <w:pStyle w:val="NoSpacing"/>
              <w:spacing w:line="276" w:lineRule="auto"/>
              <w:rPr>
                <w:rFonts w:asciiTheme="minorHAnsi" w:hAnsiTheme="minorHAnsi" w:cstheme="minorHAnsi"/>
                <w:lang w:val="ro-RO"/>
              </w:rPr>
            </w:pPr>
            <w:r>
              <w:rPr>
                <w:rFonts w:asciiTheme="minorHAnsi" w:hAnsiTheme="minorHAnsi" w:cstheme="minorHAnsi"/>
              </w:rPr>
              <w:t>3</w:t>
            </w:r>
            <w:r w:rsidR="00A07E65" w:rsidRPr="00C42739">
              <w:rPr>
                <w:rFonts w:asciiTheme="minorHAnsi" w:hAnsiTheme="minorHAnsi" w:cstheme="minorHAnsi"/>
              </w:rPr>
              <w:t>0</w:t>
            </w:r>
          </w:p>
        </w:tc>
      </w:tr>
      <w:tr w:rsidR="00B81A7F" w:rsidRPr="00C42739" w14:paraId="595F83C1" w14:textId="77777777" w:rsidTr="00802D13">
        <w:tc>
          <w:tcPr>
            <w:tcW w:w="8831" w:type="dxa"/>
            <w:gridSpan w:val="6"/>
          </w:tcPr>
          <w:p w14:paraId="15821CE7" w14:textId="77777777" w:rsidR="00B81A7F" w:rsidRPr="00C42739" w:rsidRDefault="00B81A7F" w:rsidP="00B81A7F">
            <w:pPr>
              <w:pStyle w:val="NoSpacing"/>
              <w:spacing w:line="276" w:lineRule="auto"/>
              <w:rPr>
                <w:rFonts w:asciiTheme="minorHAnsi" w:hAnsiTheme="minorHAnsi" w:cstheme="minorHAnsi"/>
                <w:lang w:val="ro-RO"/>
              </w:rPr>
            </w:pPr>
            <w:r w:rsidRPr="00C42739">
              <w:rPr>
                <w:rFonts w:asciiTheme="minorHAnsi" w:hAnsiTheme="minorHAnsi" w:cstheme="minorHAnsi"/>
                <w:lang w:val="ro-RO"/>
              </w:rPr>
              <w:t xml:space="preserve">Tutoriat </w:t>
            </w:r>
          </w:p>
        </w:tc>
        <w:tc>
          <w:tcPr>
            <w:tcW w:w="524" w:type="dxa"/>
          </w:tcPr>
          <w:p w14:paraId="3B9B8C3B" w14:textId="028E4187" w:rsidR="00B81A7F" w:rsidRPr="00C42739" w:rsidRDefault="00B81A7F" w:rsidP="00A07E65">
            <w:pPr>
              <w:pStyle w:val="NoSpacing"/>
              <w:spacing w:line="276" w:lineRule="auto"/>
              <w:rPr>
                <w:rFonts w:asciiTheme="minorHAnsi" w:hAnsiTheme="minorHAnsi" w:cstheme="minorHAnsi"/>
                <w:lang w:val="ro-RO"/>
              </w:rPr>
            </w:pPr>
            <w:r w:rsidRPr="00C42739">
              <w:rPr>
                <w:rFonts w:asciiTheme="minorHAnsi" w:hAnsiTheme="minorHAnsi" w:cstheme="minorHAnsi"/>
              </w:rPr>
              <w:t>1</w:t>
            </w:r>
            <w:r w:rsidR="00A07E65" w:rsidRPr="00C42739">
              <w:rPr>
                <w:rFonts w:asciiTheme="minorHAnsi" w:hAnsiTheme="minorHAnsi" w:cstheme="minorHAnsi"/>
              </w:rPr>
              <w:t>0</w:t>
            </w:r>
          </w:p>
        </w:tc>
      </w:tr>
      <w:tr w:rsidR="00B81A7F" w:rsidRPr="00C42739" w14:paraId="513FE437" w14:textId="77777777" w:rsidTr="00802D13">
        <w:tc>
          <w:tcPr>
            <w:tcW w:w="8831" w:type="dxa"/>
            <w:gridSpan w:val="6"/>
          </w:tcPr>
          <w:p w14:paraId="404E7887" w14:textId="3E00298B" w:rsidR="00B81A7F" w:rsidRPr="00C42739" w:rsidRDefault="00B81A7F" w:rsidP="00B81A7F">
            <w:pPr>
              <w:pStyle w:val="NoSpacing"/>
              <w:spacing w:line="276" w:lineRule="auto"/>
              <w:rPr>
                <w:rFonts w:asciiTheme="minorHAnsi" w:hAnsiTheme="minorHAnsi" w:cstheme="minorHAnsi"/>
                <w:lang w:val="ro-RO"/>
              </w:rPr>
            </w:pPr>
            <w:r w:rsidRPr="00C42739">
              <w:rPr>
                <w:rFonts w:asciiTheme="minorHAnsi" w:hAnsiTheme="minorHAnsi" w:cstheme="minorHAnsi"/>
                <w:lang w:val="ro-RO"/>
              </w:rPr>
              <w:t>Examinări</w:t>
            </w:r>
            <w:r w:rsidR="001E0781">
              <w:rPr>
                <w:rStyle w:val="FootnoteReference"/>
                <w:rFonts w:asciiTheme="minorHAnsi" w:hAnsiTheme="minorHAnsi"/>
                <w:lang w:val="ro-RO"/>
              </w:rPr>
              <w:footnoteReference w:id="3"/>
            </w:r>
            <w:r w:rsidRPr="00C42739">
              <w:rPr>
                <w:rFonts w:asciiTheme="minorHAnsi" w:hAnsiTheme="minorHAnsi" w:cstheme="minorHAnsi"/>
                <w:lang w:val="ro-RO"/>
              </w:rPr>
              <w:t xml:space="preserve"> </w:t>
            </w:r>
          </w:p>
        </w:tc>
        <w:tc>
          <w:tcPr>
            <w:tcW w:w="524" w:type="dxa"/>
          </w:tcPr>
          <w:p w14:paraId="1D729EB9" w14:textId="05FC64F3" w:rsidR="00B81A7F" w:rsidRPr="00C42739" w:rsidRDefault="00186A71" w:rsidP="00B81A7F">
            <w:pPr>
              <w:pStyle w:val="NoSpacing"/>
              <w:spacing w:line="276" w:lineRule="auto"/>
              <w:rPr>
                <w:rFonts w:asciiTheme="minorHAnsi" w:hAnsiTheme="minorHAnsi" w:cstheme="minorHAnsi"/>
                <w:lang w:val="ro-RO"/>
              </w:rPr>
            </w:pPr>
            <w:r>
              <w:rPr>
                <w:rFonts w:asciiTheme="minorHAnsi" w:hAnsiTheme="minorHAnsi" w:cstheme="minorHAnsi"/>
              </w:rPr>
              <w:t>4</w:t>
            </w:r>
          </w:p>
        </w:tc>
      </w:tr>
      <w:tr w:rsidR="00E0255D" w:rsidRPr="00C42739" w14:paraId="27036078" w14:textId="77777777" w:rsidTr="00802D13">
        <w:tc>
          <w:tcPr>
            <w:tcW w:w="8831" w:type="dxa"/>
            <w:gridSpan w:val="6"/>
          </w:tcPr>
          <w:p w14:paraId="1B22F6FD" w14:textId="4AAE2225" w:rsidR="00E0255D" w:rsidRPr="00C42739" w:rsidRDefault="00E0255D"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Alte activită</w:t>
            </w:r>
            <w:r w:rsidR="00C4385C" w:rsidRPr="00C42739">
              <w:rPr>
                <w:rFonts w:asciiTheme="minorHAnsi" w:hAnsiTheme="minorHAnsi" w:cstheme="minorHAnsi"/>
                <w:lang w:val="ro-RO"/>
              </w:rPr>
              <w:t>ț</w:t>
            </w:r>
            <w:r w:rsidRPr="00C42739">
              <w:rPr>
                <w:rFonts w:asciiTheme="minorHAnsi" w:hAnsiTheme="minorHAnsi" w:cstheme="minorHAnsi"/>
                <w:lang w:val="ro-RO"/>
              </w:rPr>
              <w:t>i</w:t>
            </w:r>
          </w:p>
        </w:tc>
        <w:tc>
          <w:tcPr>
            <w:tcW w:w="524" w:type="dxa"/>
          </w:tcPr>
          <w:p w14:paraId="2769F5B1" w14:textId="34C4E43A" w:rsidR="00E0255D" w:rsidRPr="00C42739" w:rsidRDefault="00F817AA"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0</w:t>
            </w:r>
          </w:p>
        </w:tc>
      </w:tr>
      <w:tr w:rsidR="00E0255D" w:rsidRPr="00C42739" w14:paraId="601F6F7A" w14:textId="77777777" w:rsidTr="00B81A7F">
        <w:trPr>
          <w:gridAfter w:val="4"/>
          <w:wAfter w:w="4957" w:type="dxa"/>
        </w:trPr>
        <w:tc>
          <w:tcPr>
            <w:tcW w:w="3663" w:type="dxa"/>
            <w:shd w:val="clear" w:color="auto" w:fill="auto"/>
          </w:tcPr>
          <w:p w14:paraId="479894EA" w14:textId="77777777" w:rsidR="00E0255D" w:rsidRPr="00C42739" w:rsidRDefault="00E0255D" w:rsidP="000D0F60">
            <w:pPr>
              <w:pStyle w:val="NoSpacing"/>
              <w:spacing w:line="276" w:lineRule="auto"/>
              <w:rPr>
                <w:rFonts w:asciiTheme="minorHAnsi" w:hAnsiTheme="minorHAnsi" w:cstheme="minorHAnsi"/>
                <w:bCs/>
                <w:lang w:val="ro-RO"/>
              </w:rPr>
            </w:pPr>
            <w:r w:rsidRPr="00C42739">
              <w:rPr>
                <w:rFonts w:asciiTheme="minorHAnsi" w:hAnsiTheme="minorHAnsi" w:cstheme="minorHAnsi"/>
                <w:bCs/>
                <w:lang w:val="ro-RO"/>
              </w:rPr>
              <w:t>3.7 Total ore studiu individual</w:t>
            </w:r>
          </w:p>
        </w:tc>
        <w:tc>
          <w:tcPr>
            <w:tcW w:w="735" w:type="dxa"/>
            <w:gridSpan w:val="2"/>
            <w:shd w:val="clear" w:color="auto" w:fill="auto"/>
          </w:tcPr>
          <w:p w14:paraId="4395AD20" w14:textId="14A32B14" w:rsidR="00E0255D" w:rsidRPr="00C42739" w:rsidRDefault="00B37BAC" w:rsidP="000D0F60">
            <w:pPr>
              <w:pStyle w:val="NoSpacing"/>
              <w:spacing w:line="276" w:lineRule="auto"/>
              <w:rPr>
                <w:rFonts w:asciiTheme="minorHAnsi" w:hAnsiTheme="minorHAnsi" w:cstheme="minorHAnsi"/>
                <w:b/>
                <w:lang w:val="ro-RO"/>
              </w:rPr>
            </w:pPr>
            <w:r>
              <w:rPr>
                <w:rFonts w:asciiTheme="minorHAnsi" w:hAnsiTheme="minorHAnsi" w:cstheme="minorHAnsi"/>
                <w:b/>
                <w:lang w:val="ro-RO"/>
              </w:rPr>
              <w:t>97</w:t>
            </w:r>
          </w:p>
        </w:tc>
      </w:tr>
      <w:tr w:rsidR="00E0255D" w:rsidRPr="00C42739" w14:paraId="0E0E0360" w14:textId="77777777" w:rsidTr="00B81A7F">
        <w:trPr>
          <w:gridAfter w:val="4"/>
          <w:wAfter w:w="4957" w:type="dxa"/>
        </w:trPr>
        <w:tc>
          <w:tcPr>
            <w:tcW w:w="3663" w:type="dxa"/>
            <w:shd w:val="clear" w:color="auto" w:fill="auto"/>
          </w:tcPr>
          <w:p w14:paraId="310486C5" w14:textId="77777777" w:rsidR="00E0255D" w:rsidRPr="00C42739" w:rsidRDefault="00E0255D" w:rsidP="000D0F60">
            <w:pPr>
              <w:pStyle w:val="NoSpacing"/>
              <w:spacing w:line="276" w:lineRule="auto"/>
              <w:rPr>
                <w:rFonts w:asciiTheme="minorHAnsi" w:hAnsiTheme="minorHAnsi" w:cstheme="minorHAnsi"/>
                <w:bCs/>
                <w:lang w:val="ro-RO"/>
              </w:rPr>
            </w:pPr>
            <w:r w:rsidRPr="00C42739">
              <w:rPr>
                <w:rFonts w:asciiTheme="minorHAnsi" w:hAnsiTheme="minorHAnsi" w:cstheme="minorHAnsi"/>
                <w:bCs/>
                <w:lang w:val="ro-RO"/>
              </w:rPr>
              <w:t>3.8 Total ore pe semestru</w:t>
            </w:r>
          </w:p>
        </w:tc>
        <w:tc>
          <w:tcPr>
            <w:tcW w:w="735" w:type="dxa"/>
            <w:gridSpan w:val="2"/>
            <w:shd w:val="clear" w:color="auto" w:fill="auto"/>
          </w:tcPr>
          <w:p w14:paraId="15B2F92D" w14:textId="1164135B" w:rsidR="00E0255D" w:rsidRPr="00C42739" w:rsidRDefault="00F817AA" w:rsidP="00186A71">
            <w:pPr>
              <w:pStyle w:val="NoSpacing"/>
              <w:spacing w:line="276" w:lineRule="auto"/>
              <w:rPr>
                <w:rFonts w:asciiTheme="minorHAnsi" w:hAnsiTheme="minorHAnsi" w:cstheme="minorHAnsi"/>
                <w:b/>
                <w:lang w:val="ro-RO"/>
              </w:rPr>
            </w:pPr>
            <w:r w:rsidRPr="00C42739">
              <w:rPr>
                <w:rFonts w:asciiTheme="minorHAnsi" w:hAnsiTheme="minorHAnsi" w:cstheme="minorHAnsi"/>
                <w:b/>
                <w:lang w:val="ro-RO"/>
              </w:rPr>
              <w:t>1</w:t>
            </w:r>
            <w:r w:rsidR="00186A71">
              <w:rPr>
                <w:rFonts w:asciiTheme="minorHAnsi" w:hAnsiTheme="minorHAnsi" w:cstheme="minorHAnsi"/>
                <w:b/>
                <w:lang w:val="ro-RO"/>
              </w:rPr>
              <w:t>25</w:t>
            </w:r>
          </w:p>
        </w:tc>
      </w:tr>
      <w:tr w:rsidR="00E0255D" w:rsidRPr="00C42739" w14:paraId="0543F2FB" w14:textId="77777777" w:rsidTr="00B81A7F">
        <w:trPr>
          <w:gridAfter w:val="4"/>
          <w:wAfter w:w="4957" w:type="dxa"/>
        </w:trPr>
        <w:tc>
          <w:tcPr>
            <w:tcW w:w="3663" w:type="dxa"/>
            <w:shd w:val="clear" w:color="auto" w:fill="auto"/>
          </w:tcPr>
          <w:p w14:paraId="4AA42D0D" w14:textId="77777777" w:rsidR="00E0255D" w:rsidRPr="00C42739" w:rsidRDefault="00E0255D" w:rsidP="000D0F60">
            <w:pPr>
              <w:pStyle w:val="NoSpacing"/>
              <w:spacing w:line="276" w:lineRule="auto"/>
              <w:rPr>
                <w:rFonts w:asciiTheme="minorHAnsi" w:hAnsiTheme="minorHAnsi" w:cstheme="minorHAnsi"/>
                <w:bCs/>
                <w:lang w:val="ro-RO"/>
              </w:rPr>
            </w:pPr>
            <w:r w:rsidRPr="00C42739">
              <w:rPr>
                <w:rFonts w:asciiTheme="minorHAnsi" w:hAnsiTheme="minorHAnsi" w:cstheme="minorHAnsi"/>
                <w:bCs/>
                <w:lang w:val="ro-RO"/>
              </w:rPr>
              <w:lastRenderedPageBreak/>
              <w:t>3.9 Numărul de credite</w:t>
            </w:r>
          </w:p>
        </w:tc>
        <w:tc>
          <w:tcPr>
            <w:tcW w:w="735" w:type="dxa"/>
            <w:gridSpan w:val="2"/>
            <w:shd w:val="clear" w:color="auto" w:fill="auto"/>
          </w:tcPr>
          <w:p w14:paraId="176127E3" w14:textId="0F29842D" w:rsidR="00E0255D" w:rsidRPr="00C42739" w:rsidRDefault="00186A71" w:rsidP="000D0F60">
            <w:pPr>
              <w:pStyle w:val="NoSpacing"/>
              <w:spacing w:line="276" w:lineRule="auto"/>
              <w:rPr>
                <w:rFonts w:asciiTheme="minorHAnsi" w:hAnsiTheme="minorHAnsi" w:cstheme="minorHAnsi"/>
                <w:b/>
                <w:lang w:val="ro-RO"/>
              </w:rPr>
            </w:pPr>
            <w:r>
              <w:rPr>
                <w:rFonts w:asciiTheme="minorHAnsi" w:hAnsiTheme="minorHAnsi" w:cstheme="minorHAnsi"/>
                <w:b/>
                <w:lang w:val="ro-RO"/>
              </w:rPr>
              <w:t>5</w:t>
            </w:r>
          </w:p>
        </w:tc>
      </w:tr>
    </w:tbl>
    <w:p w14:paraId="2AFF86C3" w14:textId="77777777" w:rsidR="00C4385C" w:rsidRPr="00C42739" w:rsidRDefault="00C4385C" w:rsidP="00C4385C">
      <w:pPr>
        <w:pStyle w:val="ListParagraph"/>
        <w:spacing w:line="276" w:lineRule="auto"/>
        <w:ind w:left="714"/>
        <w:rPr>
          <w:rFonts w:asciiTheme="minorHAnsi" w:hAnsiTheme="minorHAnsi" w:cstheme="minorHAnsi"/>
          <w:b/>
          <w:sz w:val="22"/>
          <w:szCs w:val="22"/>
        </w:rPr>
      </w:pPr>
    </w:p>
    <w:p w14:paraId="1ACD2D8D" w14:textId="30F46626" w:rsidR="00E0255D" w:rsidRPr="00C42739" w:rsidRDefault="00E0255D" w:rsidP="00E0255D">
      <w:pPr>
        <w:pStyle w:val="ListParagraph"/>
        <w:numPr>
          <w:ilvl w:val="0"/>
          <w:numId w:val="26"/>
        </w:numPr>
        <w:spacing w:line="276" w:lineRule="auto"/>
        <w:ind w:left="714" w:hanging="357"/>
        <w:rPr>
          <w:rFonts w:asciiTheme="minorHAnsi" w:hAnsiTheme="minorHAnsi" w:cstheme="minorHAnsi"/>
          <w:b/>
          <w:sz w:val="22"/>
          <w:szCs w:val="22"/>
        </w:rPr>
      </w:pPr>
      <w:r w:rsidRPr="00C42739">
        <w:rPr>
          <w:rFonts w:asciiTheme="minorHAnsi" w:hAnsiTheme="minorHAnsi" w:cstheme="minorHAnsi"/>
          <w:b/>
          <w:sz w:val="22"/>
          <w:szCs w:val="22"/>
        </w:rPr>
        <w:t>Precondi</w:t>
      </w:r>
      <w:r w:rsidR="00C4385C" w:rsidRPr="00C42739">
        <w:rPr>
          <w:rFonts w:asciiTheme="minorHAnsi" w:hAnsiTheme="minorHAnsi" w:cstheme="minorHAnsi"/>
          <w:b/>
          <w:sz w:val="22"/>
          <w:szCs w:val="22"/>
        </w:rPr>
        <w:t>ț</w:t>
      </w:r>
      <w:r w:rsidRPr="00C42739">
        <w:rPr>
          <w:rFonts w:asciiTheme="minorHAnsi" w:hAnsiTheme="minorHAnsi" w:cstheme="minorHAnsi"/>
          <w:b/>
          <w:sz w:val="22"/>
          <w:szCs w:val="22"/>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E0255D" w:rsidRPr="00C42739" w14:paraId="3623956B" w14:textId="77777777" w:rsidTr="00E0255D">
        <w:tc>
          <w:tcPr>
            <w:tcW w:w="1985" w:type="dxa"/>
          </w:tcPr>
          <w:p w14:paraId="4C592DB3" w14:textId="77777777" w:rsidR="00E0255D" w:rsidRPr="00C42739" w:rsidRDefault="00E0255D"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4.1 de curriculum</w:t>
            </w:r>
          </w:p>
        </w:tc>
        <w:tc>
          <w:tcPr>
            <w:tcW w:w="7404" w:type="dxa"/>
          </w:tcPr>
          <w:p w14:paraId="143AFDB4" w14:textId="7FA4301D" w:rsidR="00E0255D" w:rsidRPr="00C42739" w:rsidRDefault="00B81A7F" w:rsidP="00E0255D">
            <w:pPr>
              <w:pStyle w:val="NoSpacing"/>
              <w:numPr>
                <w:ilvl w:val="0"/>
                <w:numId w:val="28"/>
              </w:numPr>
              <w:spacing w:line="276" w:lineRule="auto"/>
              <w:ind w:hanging="686"/>
              <w:rPr>
                <w:rFonts w:asciiTheme="minorHAnsi" w:hAnsiTheme="minorHAnsi" w:cstheme="minorHAnsi"/>
                <w:lang w:val="ro-RO"/>
              </w:rPr>
            </w:pPr>
            <w:r w:rsidRPr="00C42739">
              <w:rPr>
                <w:rFonts w:asciiTheme="minorHAnsi" w:hAnsiTheme="minorHAnsi" w:cstheme="minorHAnsi"/>
                <w:lang w:val="ro-RO"/>
              </w:rPr>
              <w:t>Nu e cazul</w:t>
            </w:r>
          </w:p>
        </w:tc>
      </w:tr>
      <w:tr w:rsidR="00E0255D" w:rsidRPr="00C42739" w14:paraId="0C24B7B9" w14:textId="77777777" w:rsidTr="00E0255D">
        <w:tc>
          <w:tcPr>
            <w:tcW w:w="1985" w:type="dxa"/>
          </w:tcPr>
          <w:p w14:paraId="0E27F819" w14:textId="140AA507" w:rsidR="00E0255D" w:rsidRPr="00C42739" w:rsidRDefault="00E0255D" w:rsidP="000D0F60">
            <w:pPr>
              <w:pStyle w:val="NoSpacing"/>
              <w:spacing w:line="276" w:lineRule="auto"/>
              <w:rPr>
                <w:rFonts w:asciiTheme="minorHAnsi" w:hAnsiTheme="minorHAnsi" w:cstheme="minorHAnsi"/>
                <w:lang w:val="ro-RO"/>
              </w:rPr>
            </w:pPr>
            <w:r w:rsidRPr="00C42739">
              <w:rPr>
                <w:rFonts w:asciiTheme="minorHAnsi" w:hAnsiTheme="minorHAnsi" w:cstheme="minorHAnsi"/>
                <w:lang w:val="ro-RO"/>
              </w:rPr>
              <w:t>4.2 de competen</w:t>
            </w:r>
            <w:r w:rsidR="00C4385C" w:rsidRPr="00C42739">
              <w:rPr>
                <w:rFonts w:asciiTheme="minorHAnsi" w:hAnsiTheme="minorHAnsi" w:cstheme="minorHAnsi"/>
                <w:lang w:val="ro-RO"/>
              </w:rPr>
              <w:t>ț</w:t>
            </w:r>
            <w:r w:rsidRPr="00C42739">
              <w:rPr>
                <w:rFonts w:asciiTheme="minorHAnsi" w:hAnsiTheme="minorHAnsi" w:cstheme="minorHAnsi"/>
                <w:lang w:val="ro-RO"/>
              </w:rPr>
              <w:t>e</w:t>
            </w:r>
          </w:p>
        </w:tc>
        <w:tc>
          <w:tcPr>
            <w:tcW w:w="7404" w:type="dxa"/>
          </w:tcPr>
          <w:p w14:paraId="2E65A2D6" w14:textId="22EC0CEA" w:rsidR="00E0255D" w:rsidRPr="00C42739" w:rsidRDefault="00B81A7F" w:rsidP="00F817AA">
            <w:pPr>
              <w:pStyle w:val="NoSpacing"/>
              <w:numPr>
                <w:ilvl w:val="0"/>
                <w:numId w:val="28"/>
              </w:numPr>
              <w:spacing w:line="276" w:lineRule="auto"/>
              <w:rPr>
                <w:rFonts w:asciiTheme="minorHAnsi" w:hAnsiTheme="minorHAnsi" w:cstheme="minorHAnsi"/>
                <w:lang w:val="ro-RO"/>
              </w:rPr>
            </w:pPr>
            <w:r w:rsidRPr="00C42739">
              <w:rPr>
                <w:rFonts w:asciiTheme="minorHAnsi" w:hAnsiTheme="minorHAnsi" w:cstheme="minorHAnsi"/>
                <w:lang w:val="ro-RO"/>
              </w:rPr>
              <w:t>Nu e cazul</w:t>
            </w:r>
          </w:p>
        </w:tc>
      </w:tr>
    </w:tbl>
    <w:p w14:paraId="24BAE51E" w14:textId="77777777" w:rsidR="00C4385C" w:rsidRPr="00C42739" w:rsidRDefault="00C4385C" w:rsidP="00C4385C">
      <w:pPr>
        <w:pStyle w:val="ListParagraph"/>
        <w:spacing w:line="276" w:lineRule="auto"/>
        <w:ind w:left="714"/>
        <w:rPr>
          <w:rFonts w:asciiTheme="minorHAnsi" w:hAnsiTheme="minorHAnsi" w:cstheme="minorHAnsi"/>
          <w:b/>
          <w:sz w:val="22"/>
          <w:szCs w:val="22"/>
        </w:rPr>
      </w:pPr>
    </w:p>
    <w:p w14:paraId="77A8EEB9" w14:textId="2BBDA049" w:rsidR="00E0255D" w:rsidRPr="00C42739" w:rsidRDefault="00E0255D" w:rsidP="00E0255D">
      <w:pPr>
        <w:pStyle w:val="ListParagraph"/>
        <w:numPr>
          <w:ilvl w:val="0"/>
          <w:numId w:val="26"/>
        </w:numPr>
        <w:spacing w:line="276" w:lineRule="auto"/>
        <w:ind w:left="714" w:hanging="357"/>
        <w:rPr>
          <w:rFonts w:asciiTheme="minorHAnsi" w:hAnsiTheme="minorHAnsi" w:cstheme="minorHAnsi"/>
          <w:b/>
          <w:sz w:val="22"/>
          <w:szCs w:val="22"/>
        </w:rPr>
      </w:pPr>
      <w:r w:rsidRPr="00C42739">
        <w:rPr>
          <w:rFonts w:asciiTheme="minorHAnsi" w:hAnsiTheme="minorHAnsi" w:cstheme="minorHAnsi"/>
          <w:b/>
          <w:sz w:val="22"/>
          <w:szCs w:val="22"/>
        </w:rPr>
        <w:t>Condi</w:t>
      </w:r>
      <w:r w:rsidR="00C4385C" w:rsidRPr="00C42739">
        <w:rPr>
          <w:rFonts w:asciiTheme="minorHAnsi" w:hAnsiTheme="minorHAnsi" w:cstheme="minorHAnsi"/>
          <w:b/>
          <w:sz w:val="22"/>
          <w:szCs w:val="22"/>
        </w:rPr>
        <w:t>ț</w:t>
      </w:r>
      <w:r w:rsidRPr="00C42739">
        <w:rPr>
          <w:rFonts w:asciiTheme="minorHAnsi" w:hAnsiTheme="minorHAnsi" w:cstheme="minorHAnsi"/>
          <w:b/>
          <w:sz w:val="22"/>
          <w:szCs w:val="22"/>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5"/>
        <w:gridCol w:w="4824"/>
      </w:tblGrid>
      <w:tr w:rsidR="004007C2" w:rsidRPr="00C42739" w14:paraId="2C5D8739" w14:textId="77777777" w:rsidTr="00802D13">
        <w:tc>
          <w:tcPr>
            <w:tcW w:w="4565" w:type="dxa"/>
          </w:tcPr>
          <w:p w14:paraId="26DB2A17" w14:textId="7EFC29E3" w:rsidR="004007C2" w:rsidRPr="00C42739" w:rsidRDefault="004007C2" w:rsidP="004007C2">
            <w:pPr>
              <w:pStyle w:val="NoSpacing"/>
              <w:spacing w:line="360" w:lineRule="auto"/>
              <w:rPr>
                <w:rFonts w:asciiTheme="minorHAnsi" w:hAnsiTheme="minorHAnsi" w:cstheme="minorHAnsi"/>
                <w:lang w:val="ro-RO"/>
              </w:rPr>
            </w:pPr>
            <w:r w:rsidRPr="00C42739">
              <w:rPr>
                <w:rFonts w:asciiTheme="minorHAnsi" w:hAnsiTheme="minorHAnsi" w:cstheme="minorHAnsi"/>
                <w:lang w:val="ro-RO"/>
              </w:rPr>
              <w:t>5.1 de desfășurare a cursului</w:t>
            </w:r>
          </w:p>
        </w:tc>
        <w:tc>
          <w:tcPr>
            <w:tcW w:w="4824" w:type="dxa"/>
          </w:tcPr>
          <w:p w14:paraId="72D8C082" w14:textId="75A43EB9" w:rsidR="0050373D" w:rsidRPr="00C42739" w:rsidRDefault="0050373D" w:rsidP="0050373D">
            <w:pPr>
              <w:pStyle w:val="NoSpacing"/>
              <w:numPr>
                <w:ilvl w:val="0"/>
                <w:numId w:val="28"/>
              </w:numPr>
              <w:spacing w:line="360" w:lineRule="auto"/>
              <w:ind w:hanging="680"/>
              <w:rPr>
                <w:rFonts w:asciiTheme="minorHAnsi" w:hAnsiTheme="minorHAnsi" w:cstheme="minorHAnsi"/>
                <w:lang w:val="ro-RO"/>
              </w:rPr>
            </w:pPr>
            <w:r w:rsidRPr="00C42739">
              <w:rPr>
                <w:rFonts w:asciiTheme="minorHAnsi" w:hAnsiTheme="minorHAnsi" w:cstheme="minorHAnsi"/>
                <w:lang w:val="ro-RO"/>
              </w:rPr>
              <w:t xml:space="preserve">Sală cu capacitate </w:t>
            </w:r>
            <w:r w:rsidR="00B37BAC">
              <w:rPr>
                <w:rFonts w:asciiTheme="minorHAnsi" w:hAnsiTheme="minorHAnsi" w:cstheme="minorHAnsi"/>
                <w:lang w:val="ro-RO"/>
              </w:rPr>
              <w:t>3</w:t>
            </w:r>
            <w:r w:rsidRPr="00C42739">
              <w:rPr>
                <w:rFonts w:asciiTheme="minorHAnsi" w:hAnsiTheme="minorHAnsi" w:cstheme="minorHAnsi"/>
                <w:lang w:val="ro-RO"/>
              </w:rPr>
              <w:t>0 persoane, tablă, videoproiector, conectare la interne</w:t>
            </w:r>
          </w:p>
          <w:p w14:paraId="6ADFF241" w14:textId="2CA28BC5" w:rsidR="004007C2" w:rsidRPr="00C42739" w:rsidRDefault="004007C2" w:rsidP="0050373D">
            <w:pPr>
              <w:pStyle w:val="NoSpacing"/>
              <w:numPr>
                <w:ilvl w:val="0"/>
                <w:numId w:val="28"/>
              </w:numPr>
              <w:spacing w:line="360" w:lineRule="auto"/>
              <w:ind w:hanging="680"/>
              <w:rPr>
                <w:rFonts w:asciiTheme="minorHAnsi" w:hAnsiTheme="minorHAnsi" w:cstheme="minorHAnsi"/>
                <w:lang w:val="ro-RO"/>
              </w:rPr>
            </w:pPr>
            <w:r w:rsidRPr="00C42739">
              <w:rPr>
                <w:rFonts w:asciiTheme="minorHAnsi" w:hAnsiTheme="minorHAnsi" w:cstheme="minorHAnsi"/>
                <w:lang w:val="ro-RO"/>
              </w:rPr>
              <w:t>Adresă de email pe domeniul e-uvt.ro</w:t>
            </w:r>
          </w:p>
        </w:tc>
      </w:tr>
      <w:tr w:rsidR="004007C2" w:rsidRPr="00C42739" w14:paraId="12F774A5" w14:textId="77777777" w:rsidTr="00802D13">
        <w:tc>
          <w:tcPr>
            <w:tcW w:w="4565" w:type="dxa"/>
          </w:tcPr>
          <w:p w14:paraId="7D3A976E" w14:textId="094647EB" w:rsidR="004007C2" w:rsidRPr="00C42739" w:rsidRDefault="004007C2" w:rsidP="004007C2">
            <w:pPr>
              <w:pStyle w:val="NoSpacing"/>
              <w:spacing w:line="360" w:lineRule="auto"/>
              <w:rPr>
                <w:rFonts w:asciiTheme="minorHAnsi" w:hAnsiTheme="minorHAnsi" w:cstheme="minorHAnsi"/>
                <w:lang w:val="ro-RO"/>
              </w:rPr>
            </w:pPr>
            <w:r w:rsidRPr="00C42739">
              <w:rPr>
                <w:rFonts w:asciiTheme="minorHAnsi" w:hAnsiTheme="minorHAnsi" w:cstheme="minorHAnsi"/>
                <w:lang w:val="ro-RO"/>
              </w:rPr>
              <w:t>5.2 de desfășurare a seminarului / laboratorului</w:t>
            </w:r>
          </w:p>
        </w:tc>
        <w:tc>
          <w:tcPr>
            <w:tcW w:w="4824" w:type="dxa"/>
          </w:tcPr>
          <w:p w14:paraId="584C8DD2" w14:textId="65C514B7" w:rsidR="004007C2" w:rsidRPr="00C42739" w:rsidRDefault="004007C2" w:rsidP="004007C2">
            <w:pPr>
              <w:pStyle w:val="NoSpacing"/>
              <w:numPr>
                <w:ilvl w:val="0"/>
                <w:numId w:val="32"/>
              </w:numPr>
              <w:spacing w:line="360" w:lineRule="auto"/>
              <w:rPr>
                <w:rFonts w:asciiTheme="minorHAnsi" w:hAnsiTheme="minorHAnsi" w:cstheme="minorHAnsi"/>
                <w:lang w:val="ro-RO"/>
              </w:rPr>
            </w:pPr>
            <w:r w:rsidRPr="00C42739">
              <w:rPr>
                <w:rFonts w:asciiTheme="minorHAnsi" w:hAnsiTheme="minorHAnsi" w:cstheme="minorHAnsi"/>
                <w:lang w:val="ro-RO"/>
              </w:rPr>
              <w:t xml:space="preserve">sală cu capacitate </w:t>
            </w:r>
            <w:r w:rsidR="00B37BAC">
              <w:rPr>
                <w:rFonts w:asciiTheme="minorHAnsi" w:hAnsiTheme="minorHAnsi" w:cstheme="minorHAnsi"/>
                <w:lang w:val="ro-RO"/>
              </w:rPr>
              <w:t>3</w:t>
            </w:r>
            <w:r w:rsidRPr="00C42739">
              <w:rPr>
                <w:rFonts w:asciiTheme="minorHAnsi" w:hAnsiTheme="minorHAnsi" w:cstheme="minorHAnsi"/>
                <w:lang w:val="ro-RO"/>
              </w:rPr>
              <w:t>0 persoane</w:t>
            </w:r>
            <w:r w:rsidR="005760ED" w:rsidRPr="00C42739">
              <w:rPr>
                <w:rFonts w:asciiTheme="minorHAnsi" w:hAnsiTheme="minorHAnsi" w:cstheme="minorHAnsi"/>
                <w:lang w:val="ro-RO"/>
              </w:rPr>
              <w:t>,</w:t>
            </w:r>
            <w:r w:rsidRPr="00C42739">
              <w:rPr>
                <w:rFonts w:asciiTheme="minorHAnsi" w:hAnsiTheme="minorHAnsi" w:cstheme="minorHAnsi"/>
                <w:lang w:val="ro-RO"/>
              </w:rPr>
              <w:t xml:space="preserve"> tablă, videoproiector, conectare la internet;</w:t>
            </w:r>
          </w:p>
          <w:p w14:paraId="4BD0591C" w14:textId="76C87029" w:rsidR="004007C2" w:rsidRPr="00C42739" w:rsidRDefault="004007C2" w:rsidP="004007C2">
            <w:pPr>
              <w:pStyle w:val="NoSpacing"/>
              <w:numPr>
                <w:ilvl w:val="0"/>
                <w:numId w:val="32"/>
              </w:numPr>
              <w:spacing w:line="360" w:lineRule="auto"/>
              <w:rPr>
                <w:rFonts w:asciiTheme="minorHAnsi" w:hAnsiTheme="minorHAnsi" w:cstheme="minorHAnsi"/>
                <w:lang w:val="ro-RO"/>
              </w:rPr>
            </w:pPr>
            <w:r w:rsidRPr="00C42739">
              <w:rPr>
                <w:rFonts w:asciiTheme="minorHAnsi" w:hAnsiTheme="minorHAnsi" w:cstheme="minorHAnsi"/>
                <w:lang w:val="ro-RO"/>
              </w:rPr>
              <w:t>Adresă de email pe domeniul e-uvt.ro</w:t>
            </w:r>
          </w:p>
        </w:tc>
      </w:tr>
    </w:tbl>
    <w:p w14:paraId="7FA3D1A2" w14:textId="77777777" w:rsidR="00802D13" w:rsidRPr="00C42739" w:rsidRDefault="00802D13" w:rsidP="00802D13">
      <w:pPr>
        <w:spacing w:line="276" w:lineRule="auto"/>
        <w:rPr>
          <w:rFonts w:asciiTheme="minorHAnsi" w:hAnsiTheme="minorHAnsi" w:cstheme="minorHAnsi"/>
          <w:b/>
          <w:sz w:val="22"/>
          <w:szCs w:val="22"/>
        </w:rPr>
      </w:pPr>
    </w:p>
    <w:p w14:paraId="3E28F80F" w14:textId="6466CB5E" w:rsidR="00E0255D" w:rsidRPr="00C42739" w:rsidRDefault="00C94D71" w:rsidP="00E0255D">
      <w:pPr>
        <w:pStyle w:val="ListParagraph"/>
        <w:numPr>
          <w:ilvl w:val="0"/>
          <w:numId w:val="26"/>
        </w:numPr>
        <w:spacing w:line="276" w:lineRule="auto"/>
        <w:ind w:left="714" w:hanging="357"/>
        <w:rPr>
          <w:rFonts w:asciiTheme="minorHAnsi" w:hAnsiTheme="minorHAnsi" w:cstheme="minorHAnsi"/>
          <w:b/>
          <w:sz w:val="22"/>
          <w:szCs w:val="22"/>
        </w:rPr>
      </w:pPr>
      <w:r w:rsidRPr="00C42739">
        <w:rPr>
          <w:rFonts w:asciiTheme="minorHAnsi" w:hAnsiTheme="minorHAnsi" w:cstheme="minorHAnsi"/>
          <w:b/>
          <w:sz w:val="22"/>
          <w:szCs w:val="22"/>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5"/>
        <w:gridCol w:w="7694"/>
      </w:tblGrid>
      <w:tr w:rsidR="0024536C" w:rsidRPr="0024536C" w14:paraId="76694619" w14:textId="77777777" w:rsidTr="00B37BAC">
        <w:trPr>
          <w:cantSplit/>
          <w:trHeight w:val="890"/>
        </w:trPr>
        <w:tc>
          <w:tcPr>
            <w:tcW w:w="1695" w:type="dxa"/>
            <w:shd w:val="clear" w:color="auto" w:fill="auto"/>
            <w:vAlign w:val="center"/>
          </w:tcPr>
          <w:p w14:paraId="44C132C9" w14:textId="30F06B5E" w:rsidR="00E0255D" w:rsidRPr="0024536C" w:rsidRDefault="00C94D71" w:rsidP="00C94D71">
            <w:pPr>
              <w:pStyle w:val="NoSpacing"/>
              <w:jc w:val="center"/>
              <w:rPr>
                <w:rFonts w:asciiTheme="minorHAnsi" w:hAnsiTheme="minorHAnsi" w:cstheme="minorHAnsi"/>
                <w:i/>
                <w:iCs/>
                <w:lang w:val="ro-RO"/>
              </w:rPr>
            </w:pPr>
            <w:r w:rsidRPr="0024536C">
              <w:rPr>
                <w:rFonts w:asciiTheme="minorHAnsi" w:hAnsiTheme="minorHAnsi" w:cstheme="minorHAnsi"/>
                <w:i/>
                <w:iCs/>
                <w:lang w:val="ro-RO"/>
              </w:rPr>
              <w:t>Cunoștințe</w:t>
            </w:r>
          </w:p>
        </w:tc>
        <w:tc>
          <w:tcPr>
            <w:tcW w:w="7694" w:type="dxa"/>
            <w:shd w:val="clear" w:color="auto" w:fill="auto"/>
          </w:tcPr>
          <w:p w14:paraId="489E27CA" w14:textId="4B35206C" w:rsidR="0038335A" w:rsidRPr="0024536C" w:rsidRDefault="00556696" w:rsidP="00815D1D">
            <w:pPr>
              <w:jc w:val="both"/>
              <w:rPr>
                <w:rFonts w:asciiTheme="minorHAnsi" w:hAnsiTheme="minorHAnsi" w:cstheme="minorHAnsi"/>
                <w:sz w:val="22"/>
                <w:szCs w:val="22"/>
              </w:rPr>
            </w:pPr>
            <w:r w:rsidRPr="0024536C">
              <w:rPr>
                <w:rFonts w:asciiTheme="minorHAnsi" w:hAnsiTheme="minorHAnsi" w:cstheme="minorHAnsi"/>
                <w:bCs/>
                <w:sz w:val="22"/>
                <w:szCs w:val="22"/>
              </w:rPr>
              <w:t>R2.Cunoștințe generale de management.</w:t>
            </w:r>
          </w:p>
        </w:tc>
      </w:tr>
      <w:tr w:rsidR="0024536C" w:rsidRPr="0024536C" w14:paraId="5C767D8B" w14:textId="77777777" w:rsidTr="00B37BAC">
        <w:trPr>
          <w:cantSplit/>
          <w:trHeight w:val="831"/>
        </w:trPr>
        <w:tc>
          <w:tcPr>
            <w:tcW w:w="1695" w:type="dxa"/>
            <w:shd w:val="clear" w:color="auto" w:fill="auto"/>
            <w:vAlign w:val="center"/>
          </w:tcPr>
          <w:p w14:paraId="3FB3257E" w14:textId="3557E77D" w:rsidR="00B37BAC" w:rsidRPr="0024536C" w:rsidRDefault="00B37BAC" w:rsidP="00B37BAC">
            <w:pPr>
              <w:pStyle w:val="NoSpacing"/>
              <w:jc w:val="center"/>
              <w:rPr>
                <w:rFonts w:asciiTheme="minorHAnsi" w:hAnsiTheme="minorHAnsi" w:cstheme="minorHAnsi"/>
                <w:i/>
                <w:iCs/>
                <w:lang w:val="ro-RO"/>
              </w:rPr>
            </w:pPr>
            <w:r w:rsidRPr="0024536C">
              <w:rPr>
                <w:rFonts w:asciiTheme="minorHAnsi" w:hAnsiTheme="minorHAnsi" w:cstheme="minorHAnsi"/>
                <w:i/>
                <w:iCs/>
                <w:lang w:val="ro-RO"/>
              </w:rPr>
              <w:t>Abilități</w:t>
            </w:r>
          </w:p>
        </w:tc>
        <w:tc>
          <w:tcPr>
            <w:tcW w:w="7694" w:type="dxa"/>
            <w:shd w:val="clear" w:color="auto" w:fill="auto"/>
          </w:tcPr>
          <w:p w14:paraId="714DDE9F" w14:textId="77777777" w:rsidR="00B37BAC" w:rsidRPr="0024536C" w:rsidRDefault="00556696" w:rsidP="00B37BAC">
            <w:pPr>
              <w:jc w:val="both"/>
              <w:rPr>
                <w:rFonts w:asciiTheme="minorHAnsi" w:hAnsiTheme="minorHAnsi" w:cstheme="minorHAnsi"/>
                <w:bCs/>
                <w:sz w:val="22"/>
                <w:szCs w:val="22"/>
              </w:rPr>
            </w:pPr>
            <w:r w:rsidRPr="0024536C">
              <w:rPr>
                <w:rFonts w:asciiTheme="minorHAnsi" w:hAnsiTheme="minorHAnsi" w:cstheme="minorHAnsi"/>
                <w:bCs/>
                <w:sz w:val="22"/>
                <w:szCs w:val="22"/>
              </w:rPr>
              <w:t>R6. Evaluarea performanțelor profesionale ale membrilor echipei.</w:t>
            </w:r>
          </w:p>
          <w:p w14:paraId="26A3295C" w14:textId="20BF7CC6" w:rsidR="00556696" w:rsidRPr="0024536C" w:rsidRDefault="00556696" w:rsidP="00B37BAC">
            <w:pPr>
              <w:jc w:val="both"/>
              <w:rPr>
                <w:rFonts w:asciiTheme="minorHAnsi" w:hAnsiTheme="minorHAnsi" w:cstheme="minorHAnsi"/>
                <w:sz w:val="22"/>
                <w:szCs w:val="22"/>
              </w:rPr>
            </w:pPr>
            <w:r w:rsidRPr="0024536C">
              <w:rPr>
                <w:rFonts w:asciiTheme="minorHAnsi" w:hAnsiTheme="minorHAnsi" w:cstheme="minorHAnsi"/>
                <w:sz w:val="22"/>
                <w:szCs w:val="22"/>
              </w:rPr>
              <w:t>R9. Competențe în elaborarea strategiilor și implementarea acestora.</w:t>
            </w:r>
          </w:p>
        </w:tc>
      </w:tr>
      <w:tr w:rsidR="0024536C" w:rsidRPr="0024536C" w14:paraId="71758DDA" w14:textId="77777777" w:rsidTr="00B37BAC">
        <w:trPr>
          <w:cantSplit/>
          <w:trHeight w:val="984"/>
        </w:trPr>
        <w:tc>
          <w:tcPr>
            <w:tcW w:w="1695" w:type="dxa"/>
            <w:shd w:val="clear" w:color="auto" w:fill="auto"/>
            <w:vAlign w:val="center"/>
          </w:tcPr>
          <w:p w14:paraId="5F0C5E8F" w14:textId="26E93F51" w:rsidR="00B37BAC" w:rsidRPr="0024536C" w:rsidRDefault="00B37BAC" w:rsidP="00B37BAC">
            <w:pPr>
              <w:pStyle w:val="NoSpacing"/>
              <w:jc w:val="center"/>
              <w:rPr>
                <w:rFonts w:asciiTheme="minorHAnsi" w:hAnsiTheme="minorHAnsi" w:cstheme="minorHAnsi"/>
                <w:i/>
                <w:iCs/>
                <w:lang w:val="ro-RO"/>
              </w:rPr>
            </w:pPr>
            <w:r w:rsidRPr="0024536C">
              <w:rPr>
                <w:rFonts w:asciiTheme="minorHAnsi" w:hAnsiTheme="minorHAnsi" w:cstheme="minorHAnsi"/>
                <w:i/>
                <w:iCs/>
                <w:lang w:val="ro-RO"/>
              </w:rPr>
              <w:t>Responsabilitate și autonomie</w:t>
            </w:r>
          </w:p>
        </w:tc>
        <w:tc>
          <w:tcPr>
            <w:tcW w:w="7694" w:type="dxa"/>
            <w:shd w:val="clear" w:color="auto" w:fill="auto"/>
          </w:tcPr>
          <w:p w14:paraId="78946F0F" w14:textId="1BE26B3A" w:rsidR="00B37BAC" w:rsidRPr="0024536C" w:rsidRDefault="0024536C" w:rsidP="00B37BAC">
            <w:pPr>
              <w:pBdr>
                <w:top w:val="nil"/>
                <w:left w:val="nil"/>
                <w:bottom w:val="nil"/>
                <w:right w:val="nil"/>
                <w:between w:val="nil"/>
              </w:pBdr>
              <w:tabs>
                <w:tab w:val="left" w:pos="426"/>
              </w:tabs>
              <w:spacing w:line="276" w:lineRule="auto"/>
              <w:jc w:val="both"/>
              <w:rPr>
                <w:rFonts w:asciiTheme="minorHAnsi" w:hAnsiTheme="minorHAnsi" w:cstheme="minorHAnsi"/>
                <w:bCs/>
                <w:sz w:val="22"/>
                <w:szCs w:val="22"/>
              </w:rPr>
            </w:pPr>
            <w:r w:rsidRPr="0024536C">
              <w:rPr>
                <w:rFonts w:asciiTheme="minorHAnsi" w:hAnsiTheme="minorHAnsi" w:cstheme="minorHAnsi"/>
                <w:sz w:val="22"/>
                <w:szCs w:val="22"/>
              </w:rPr>
              <w:t>R10. Capacitatea de a lucra atât independent, cât și în echipă sau în grup pentru a îndeplini o sarcină specifică.</w:t>
            </w:r>
          </w:p>
        </w:tc>
      </w:tr>
    </w:tbl>
    <w:p w14:paraId="50140982" w14:textId="77777777" w:rsidR="00C4385C" w:rsidRPr="00C42739" w:rsidRDefault="00C4385C" w:rsidP="002644F8">
      <w:pPr>
        <w:spacing w:line="276" w:lineRule="auto"/>
        <w:rPr>
          <w:rFonts w:asciiTheme="minorHAnsi" w:hAnsiTheme="minorHAnsi" w:cstheme="minorHAnsi"/>
          <w:b/>
          <w:sz w:val="22"/>
          <w:szCs w:val="22"/>
        </w:rPr>
      </w:pPr>
    </w:p>
    <w:p w14:paraId="63A74C04" w14:textId="29C6F0E3" w:rsidR="00E0255D" w:rsidRPr="00C42739" w:rsidRDefault="00E0255D" w:rsidP="00752E1C">
      <w:pPr>
        <w:pStyle w:val="ListParagraph"/>
        <w:numPr>
          <w:ilvl w:val="0"/>
          <w:numId w:val="26"/>
        </w:numPr>
        <w:spacing w:line="276" w:lineRule="auto"/>
        <w:ind w:left="714" w:hanging="357"/>
        <w:rPr>
          <w:rFonts w:asciiTheme="minorHAnsi" w:hAnsiTheme="minorHAnsi" w:cstheme="minorHAnsi"/>
          <w:b/>
          <w:sz w:val="22"/>
          <w:szCs w:val="22"/>
        </w:rPr>
      </w:pPr>
      <w:r w:rsidRPr="00C42739">
        <w:rPr>
          <w:rFonts w:asciiTheme="minorHAnsi" w:hAnsiTheme="minorHAnsi" w:cstheme="minorHAnsi"/>
          <w:b/>
          <w:sz w:val="22"/>
          <w:szCs w:val="22"/>
        </w:rPr>
        <w:t>Con</w:t>
      </w:r>
      <w:r w:rsidR="00C4385C" w:rsidRPr="00C42739">
        <w:rPr>
          <w:rFonts w:asciiTheme="minorHAnsi" w:hAnsiTheme="minorHAnsi" w:cstheme="minorHAnsi"/>
          <w:b/>
          <w:sz w:val="22"/>
          <w:szCs w:val="22"/>
        </w:rPr>
        <w:t>ț</w:t>
      </w:r>
      <w:r w:rsidRPr="00C42739">
        <w:rPr>
          <w:rFonts w:asciiTheme="minorHAnsi" w:hAnsiTheme="minorHAnsi" w:cstheme="minorHAnsi"/>
          <w:b/>
          <w:sz w:val="22"/>
          <w:szCs w:val="22"/>
        </w:rPr>
        <w:t xml:space="preserve">inuturi </w:t>
      </w:r>
    </w:p>
    <w:tbl>
      <w:tblPr>
        <w:tblW w:w="93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8"/>
        <w:gridCol w:w="3705"/>
        <w:gridCol w:w="2552"/>
      </w:tblGrid>
      <w:tr w:rsidR="00802D13" w:rsidRPr="00566754" w14:paraId="65C2680D" w14:textId="77777777" w:rsidTr="00566754">
        <w:tc>
          <w:tcPr>
            <w:tcW w:w="3128" w:type="dxa"/>
            <w:shd w:val="clear" w:color="auto" w:fill="auto"/>
          </w:tcPr>
          <w:p w14:paraId="460E7C72" w14:textId="7DD40BA1" w:rsidR="00802D13" w:rsidRPr="00566754" w:rsidRDefault="00802D13" w:rsidP="00752E1C">
            <w:pPr>
              <w:rPr>
                <w:rFonts w:asciiTheme="minorHAnsi" w:hAnsiTheme="minorHAnsi" w:cstheme="minorHAnsi"/>
                <w:b/>
                <w:sz w:val="22"/>
                <w:szCs w:val="22"/>
              </w:rPr>
            </w:pPr>
            <w:r w:rsidRPr="00566754">
              <w:rPr>
                <w:rFonts w:asciiTheme="minorHAnsi" w:hAnsiTheme="minorHAnsi" w:cstheme="minorHAnsi"/>
                <w:b/>
                <w:sz w:val="22"/>
                <w:szCs w:val="22"/>
              </w:rPr>
              <w:t>8.1 Curs</w:t>
            </w:r>
          </w:p>
        </w:tc>
        <w:tc>
          <w:tcPr>
            <w:tcW w:w="3705" w:type="dxa"/>
            <w:shd w:val="clear" w:color="auto" w:fill="auto"/>
          </w:tcPr>
          <w:p w14:paraId="34C90944" w14:textId="026D1C96" w:rsidR="00802D13" w:rsidRPr="00566754" w:rsidRDefault="00802D13" w:rsidP="00752E1C">
            <w:pPr>
              <w:rPr>
                <w:rFonts w:asciiTheme="minorHAnsi" w:hAnsiTheme="minorHAnsi" w:cstheme="minorHAnsi"/>
                <w:b/>
                <w:sz w:val="22"/>
                <w:szCs w:val="22"/>
              </w:rPr>
            </w:pPr>
            <w:r w:rsidRPr="00566754">
              <w:rPr>
                <w:rFonts w:asciiTheme="minorHAnsi" w:hAnsiTheme="minorHAnsi" w:cstheme="minorHAnsi"/>
                <w:b/>
                <w:sz w:val="22"/>
                <w:szCs w:val="22"/>
              </w:rPr>
              <w:t>Metode de predare</w:t>
            </w:r>
          </w:p>
        </w:tc>
        <w:tc>
          <w:tcPr>
            <w:tcW w:w="2552" w:type="dxa"/>
            <w:shd w:val="clear" w:color="auto" w:fill="auto"/>
          </w:tcPr>
          <w:p w14:paraId="241C1E48" w14:textId="6EDECD3B" w:rsidR="00802D13" w:rsidRPr="00566754" w:rsidRDefault="00802D13" w:rsidP="00752E1C">
            <w:pPr>
              <w:rPr>
                <w:rFonts w:asciiTheme="minorHAnsi" w:hAnsiTheme="minorHAnsi" w:cstheme="minorHAnsi"/>
                <w:b/>
                <w:sz w:val="22"/>
                <w:szCs w:val="22"/>
              </w:rPr>
            </w:pPr>
            <w:r w:rsidRPr="00566754">
              <w:rPr>
                <w:rFonts w:asciiTheme="minorHAnsi" w:hAnsiTheme="minorHAnsi" w:cstheme="minorHAnsi"/>
                <w:b/>
                <w:sz w:val="22"/>
                <w:szCs w:val="22"/>
              </w:rPr>
              <w:t>Observații</w:t>
            </w:r>
          </w:p>
        </w:tc>
      </w:tr>
      <w:tr w:rsidR="00672CDA" w:rsidRPr="00566754" w14:paraId="679198A9" w14:textId="77777777" w:rsidTr="000D0F60">
        <w:tc>
          <w:tcPr>
            <w:tcW w:w="9385" w:type="dxa"/>
            <w:gridSpan w:val="3"/>
            <w:shd w:val="clear" w:color="auto" w:fill="auto"/>
          </w:tcPr>
          <w:p w14:paraId="459B6C08" w14:textId="690E9410" w:rsidR="00672CDA" w:rsidRPr="00566754" w:rsidRDefault="00672CDA" w:rsidP="002C3719">
            <w:pPr>
              <w:pStyle w:val="NoSpacing"/>
              <w:jc w:val="center"/>
              <w:rPr>
                <w:rFonts w:asciiTheme="minorHAnsi" w:hAnsiTheme="minorHAnsi" w:cstheme="minorHAnsi"/>
                <w:b/>
                <w:lang w:val="ro-RO"/>
              </w:rPr>
            </w:pPr>
            <w:r w:rsidRPr="00566754">
              <w:rPr>
                <w:rFonts w:asciiTheme="minorHAnsi" w:hAnsiTheme="minorHAnsi" w:cstheme="minorHAnsi"/>
                <w:b/>
                <w:lang w:val="ro-RO"/>
              </w:rPr>
              <w:t>Important:</w:t>
            </w:r>
          </w:p>
          <w:p w14:paraId="1DABEC36" w14:textId="1C4D0384" w:rsidR="00672CDA" w:rsidRPr="00566754" w:rsidRDefault="00672CDA" w:rsidP="00511FEB">
            <w:pPr>
              <w:pStyle w:val="NoSpacing"/>
              <w:jc w:val="center"/>
              <w:rPr>
                <w:rFonts w:asciiTheme="minorHAnsi" w:hAnsiTheme="minorHAnsi" w:cstheme="minorHAnsi"/>
                <w:lang w:val="ro-RO"/>
              </w:rPr>
            </w:pPr>
            <w:r w:rsidRPr="00566754">
              <w:rPr>
                <w:rFonts w:asciiTheme="minorHAnsi" w:hAnsiTheme="minorHAnsi" w:cstheme="minorHAnsi"/>
                <w:lang w:val="ro-RO"/>
              </w:rPr>
              <w:t>- Material</w:t>
            </w:r>
            <w:r w:rsidR="00A07E65" w:rsidRPr="00566754">
              <w:rPr>
                <w:rFonts w:asciiTheme="minorHAnsi" w:hAnsiTheme="minorHAnsi" w:cstheme="minorHAnsi"/>
                <w:lang w:val="ro-RO"/>
              </w:rPr>
              <w:t>ele</w:t>
            </w:r>
            <w:r w:rsidRPr="00566754">
              <w:rPr>
                <w:rFonts w:asciiTheme="minorHAnsi" w:hAnsiTheme="minorHAnsi" w:cstheme="minorHAnsi"/>
                <w:lang w:val="ro-RO"/>
              </w:rPr>
              <w:t xml:space="preserve"> </w:t>
            </w:r>
            <w:r w:rsidR="00A07E65" w:rsidRPr="00566754">
              <w:rPr>
                <w:rFonts w:asciiTheme="minorHAnsi" w:hAnsiTheme="minorHAnsi" w:cstheme="minorHAnsi"/>
                <w:lang w:val="ro-RO"/>
              </w:rPr>
              <w:t>bibliografice</w:t>
            </w:r>
            <w:r w:rsidRPr="00566754">
              <w:rPr>
                <w:rFonts w:asciiTheme="minorHAnsi" w:hAnsiTheme="minorHAnsi" w:cstheme="minorHAnsi"/>
                <w:lang w:val="ro-RO"/>
              </w:rPr>
              <w:t xml:space="preserve"> v</w:t>
            </w:r>
            <w:r w:rsidR="00A07E65" w:rsidRPr="00566754">
              <w:rPr>
                <w:rFonts w:asciiTheme="minorHAnsi" w:hAnsiTheme="minorHAnsi" w:cstheme="minorHAnsi"/>
                <w:lang w:val="ro-RO"/>
              </w:rPr>
              <w:t>or</w:t>
            </w:r>
            <w:r w:rsidRPr="00566754">
              <w:rPr>
                <w:rFonts w:asciiTheme="minorHAnsi" w:hAnsiTheme="minorHAnsi" w:cstheme="minorHAnsi"/>
                <w:lang w:val="ro-RO"/>
              </w:rPr>
              <w:t xml:space="preserve"> fi încărcat</w:t>
            </w:r>
            <w:r w:rsidR="00A07E65" w:rsidRPr="00566754">
              <w:rPr>
                <w:rFonts w:asciiTheme="minorHAnsi" w:hAnsiTheme="minorHAnsi" w:cstheme="minorHAnsi"/>
                <w:lang w:val="ro-RO"/>
              </w:rPr>
              <w:t>e</w:t>
            </w:r>
            <w:r w:rsidRPr="00566754">
              <w:rPr>
                <w:rFonts w:asciiTheme="minorHAnsi" w:hAnsiTheme="minorHAnsi" w:cstheme="minorHAnsi"/>
                <w:lang w:val="ro-RO"/>
              </w:rPr>
              <w:t xml:space="preserve"> pe platforma </w:t>
            </w:r>
            <w:hyperlink r:id="rId8" w:history="1">
              <w:r w:rsidRPr="00566754">
                <w:rPr>
                  <w:rStyle w:val="Hyperlink"/>
                  <w:rFonts w:asciiTheme="minorHAnsi" w:hAnsiTheme="minorHAnsi" w:cstheme="minorHAnsi"/>
                  <w:lang w:val="ro-RO"/>
                </w:rPr>
                <w:t>https://elearning.e-uvt.ro/</w:t>
              </w:r>
            </w:hyperlink>
            <w:r w:rsidRPr="00566754">
              <w:rPr>
                <w:rFonts w:asciiTheme="minorHAnsi" w:hAnsiTheme="minorHAnsi" w:cstheme="minorHAnsi"/>
                <w:lang w:val="ro-RO"/>
              </w:rPr>
              <w:t xml:space="preserve"> </w:t>
            </w:r>
          </w:p>
        </w:tc>
      </w:tr>
      <w:tr w:rsidR="0024536C" w:rsidRPr="00566754" w14:paraId="668108F7" w14:textId="77777777" w:rsidTr="00566754">
        <w:tc>
          <w:tcPr>
            <w:tcW w:w="3128" w:type="dxa"/>
            <w:shd w:val="clear" w:color="auto" w:fill="auto"/>
          </w:tcPr>
          <w:p w14:paraId="7ABBE449" w14:textId="7B557F08" w:rsidR="0024536C" w:rsidRPr="00566754" w:rsidRDefault="0024536C" w:rsidP="0024536C">
            <w:pPr>
              <w:jc w:val="both"/>
              <w:rPr>
                <w:rFonts w:asciiTheme="minorHAnsi" w:hAnsiTheme="minorHAnsi" w:cstheme="minorHAnsi"/>
                <w:sz w:val="22"/>
                <w:szCs w:val="22"/>
              </w:rPr>
            </w:pPr>
            <w:r w:rsidRPr="00566754">
              <w:rPr>
                <w:rFonts w:asciiTheme="minorHAnsi" w:hAnsiTheme="minorHAnsi" w:cstheme="minorHAnsi"/>
                <w:sz w:val="22"/>
                <w:szCs w:val="22"/>
              </w:rPr>
              <w:t>Capitolul 1. Fundamentele culturii organizaționale: concepte, definiții și evoluție teoretică</w:t>
            </w:r>
            <w:r w:rsidR="00566754" w:rsidRPr="00566754">
              <w:rPr>
                <w:rFonts w:asciiTheme="minorHAnsi" w:hAnsiTheme="minorHAnsi" w:cstheme="minorHAnsi"/>
                <w:sz w:val="22"/>
                <w:szCs w:val="22"/>
              </w:rPr>
              <w:t xml:space="preserve"> – 2 h</w:t>
            </w:r>
          </w:p>
        </w:tc>
        <w:tc>
          <w:tcPr>
            <w:tcW w:w="3705" w:type="dxa"/>
            <w:shd w:val="clear" w:color="auto" w:fill="auto"/>
          </w:tcPr>
          <w:p w14:paraId="1531B178" w14:textId="3EDF781D" w:rsidR="0024536C" w:rsidRPr="00566754" w:rsidRDefault="0024536C" w:rsidP="0024536C">
            <w:pPr>
              <w:jc w:val="both"/>
              <w:rPr>
                <w:rFonts w:asciiTheme="minorHAnsi" w:hAnsiTheme="minorHAnsi" w:cstheme="minorHAnsi"/>
                <w:sz w:val="22"/>
                <w:szCs w:val="22"/>
              </w:rPr>
            </w:pPr>
            <w:r w:rsidRPr="00566754">
              <w:rPr>
                <w:rFonts w:asciiTheme="minorHAnsi" w:hAnsiTheme="minorHAnsi" w:cstheme="minorHAnsi"/>
                <w:sz w:val="22"/>
                <w:szCs w:val="22"/>
              </w:rPr>
              <w:t>Explicație, Descriere, Problematizare, Exemplificare</w:t>
            </w:r>
          </w:p>
        </w:tc>
        <w:tc>
          <w:tcPr>
            <w:tcW w:w="2552" w:type="dxa"/>
            <w:shd w:val="clear" w:color="auto" w:fill="auto"/>
          </w:tcPr>
          <w:p w14:paraId="152C3AD6" w14:textId="674B2C48" w:rsidR="0024536C" w:rsidRPr="00566754" w:rsidRDefault="0024536C" w:rsidP="0024536C">
            <w:pPr>
              <w:rPr>
                <w:rFonts w:asciiTheme="minorHAnsi" w:hAnsiTheme="minorHAnsi" w:cstheme="minorHAnsi"/>
                <w:sz w:val="22"/>
                <w:szCs w:val="22"/>
              </w:rPr>
            </w:pPr>
            <w:r w:rsidRPr="00566754">
              <w:rPr>
                <w:rFonts w:asciiTheme="minorHAnsi" w:hAnsiTheme="minorHAnsi" w:cstheme="minorHAnsi"/>
                <w:sz w:val="22"/>
                <w:szCs w:val="22"/>
              </w:rPr>
              <w:t>Baciu, 2026</w:t>
            </w:r>
          </w:p>
          <w:p w14:paraId="2E720044" w14:textId="7F61CA35" w:rsidR="0024536C" w:rsidRPr="00566754" w:rsidRDefault="0024536C" w:rsidP="0024536C">
            <w:pPr>
              <w:pStyle w:val="TableParagraph"/>
              <w:spacing w:before="1"/>
              <w:ind w:left="0" w:right="90"/>
              <w:jc w:val="both"/>
              <w:rPr>
                <w:rFonts w:asciiTheme="minorHAnsi" w:hAnsiTheme="minorHAnsi" w:cstheme="minorHAnsi"/>
              </w:rPr>
            </w:pPr>
          </w:p>
        </w:tc>
      </w:tr>
      <w:tr w:rsidR="0024536C" w:rsidRPr="00566754" w14:paraId="2D34A29F" w14:textId="77777777" w:rsidTr="00566754">
        <w:tc>
          <w:tcPr>
            <w:tcW w:w="3128" w:type="dxa"/>
            <w:shd w:val="clear" w:color="auto" w:fill="auto"/>
          </w:tcPr>
          <w:p w14:paraId="25972115" w14:textId="7592910A" w:rsidR="0024536C" w:rsidRPr="00566754" w:rsidRDefault="0024536C" w:rsidP="0024536C">
            <w:pPr>
              <w:jc w:val="both"/>
              <w:rPr>
                <w:rFonts w:asciiTheme="minorHAnsi" w:hAnsiTheme="minorHAnsi" w:cstheme="minorHAnsi"/>
                <w:sz w:val="22"/>
                <w:szCs w:val="22"/>
              </w:rPr>
            </w:pPr>
            <w:r w:rsidRPr="00566754">
              <w:rPr>
                <w:rFonts w:asciiTheme="minorHAnsi" w:hAnsiTheme="minorHAnsi" w:cstheme="minorHAnsi"/>
                <w:sz w:val="22"/>
                <w:szCs w:val="22"/>
              </w:rPr>
              <w:t>Capitolul 2. Tipologii și modele de cultură organizațională</w:t>
            </w:r>
            <w:r w:rsidR="00566754" w:rsidRPr="00566754">
              <w:rPr>
                <w:rFonts w:asciiTheme="minorHAnsi" w:hAnsiTheme="minorHAnsi" w:cstheme="minorHAnsi"/>
                <w:sz w:val="22"/>
                <w:szCs w:val="22"/>
              </w:rPr>
              <w:t xml:space="preserve"> </w:t>
            </w:r>
            <w:r w:rsidR="00566754" w:rsidRPr="00566754">
              <w:rPr>
                <w:rFonts w:asciiTheme="minorHAnsi" w:hAnsiTheme="minorHAnsi" w:cstheme="minorHAnsi"/>
                <w:sz w:val="22"/>
                <w:szCs w:val="22"/>
              </w:rPr>
              <w:t>– 2 h</w:t>
            </w:r>
          </w:p>
        </w:tc>
        <w:tc>
          <w:tcPr>
            <w:tcW w:w="3705" w:type="dxa"/>
            <w:shd w:val="clear" w:color="auto" w:fill="auto"/>
          </w:tcPr>
          <w:p w14:paraId="31DCF1D4" w14:textId="1E0FCBA6" w:rsidR="0024536C" w:rsidRPr="00566754" w:rsidRDefault="0024536C" w:rsidP="0024536C">
            <w:pPr>
              <w:jc w:val="both"/>
              <w:rPr>
                <w:rFonts w:asciiTheme="minorHAnsi" w:hAnsiTheme="minorHAnsi" w:cstheme="minorHAnsi"/>
                <w:sz w:val="22"/>
                <w:szCs w:val="22"/>
              </w:rPr>
            </w:pPr>
            <w:r w:rsidRPr="00566754">
              <w:rPr>
                <w:rFonts w:asciiTheme="minorHAnsi" w:hAnsiTheme="minorHAnsi" w:cstheme="minorHAnsi"/>
                <w:sz w:val="22"/>
                <w:szCs w:val="22"/>
              </w:rPr>
              <w:t>Explicație, Descriere, Problematizare, Exemplificare</w:t>
            </w:r>
          </w:p>
        </w:tc>
        <w:tc>
          <w:tcPr>
            <w:tcW w:w="2552" w:type="dxa"/>
            <w:shd w:val="clear" w:color="auto" w:fill="auto"/>
          </w:tcPr>
          <w:p w14:paraId="5CCC0F9E" w14:textId="77777777" w:rsidR="0024536C" w:rsidRPr="00566754" w:rsidRDefault="0024536C" w:rsidP="0024536C">
            <w:pPr>
              <w:rPr>
                <w:rFonts w:asciiTheme="minorHAnsi" w:hAnsiTheme="minorHAnsi" w:cstheme="minorHAnsi"/>
                <w:sz w:val="22"/>
                <w:szCs w:val="22"/>
              </w:rPr>
            </w:pPr>
            <w:r w:rsidRPr="00566754">
              <w:rPr>
                <w:rFonts w:asciiTheme="minorHAnsi" w:hAnsiTheme="minorHAnsi" w:cstheme="minorHAnsi"/>
                <w:sz w:val="22"/>
                <w:szCs w:val="22"/>
              </w:rPr>
              <w:t>Baciu, 2026</w:t>
            </w:r>
          </w:p>
          <w:p w14:paraId="04362BA2" w14:textId="65974C30" w:rsidR="0024536C" w:rsidRPr="00566754" w:rsidRDefault="0024536C" w:rsidP="0024536C">
            <w:pPr>
              <w:pStyle w:val="NoSpacing"/>
              <w:jc w:val="both"/>
              <w:rPr>
                <w:rFonts w:asciiTheme="minorHAnsi" w:hAnsiTheme="minorHAnsi" w:cstheme="minorHAnsi"/>
                <w:color w:val="000000"/>
              </w:rPr>
            </w:pPr>
          </w:p>
        </w:tc>
      </w:tr>
      <w:tr w:rsidR="0024536C" w:rsidRPr="00566754" w14:paraId="46B7CDB7" w14:textId="77777777" w:rsidTr="00566754">
        <w:tc>
          <w:tcPr>
            <w:tcW w:w="3128" w:type="dxa"/>
            <w:shd w:val="clear" w:color="auto" w:fill="auto"/>
          </w:tcPr>
          <w:p w14:paraId="0F6AC31F" w14:textId="5FB0EFCA" w:rsidR="0024536C" w:rsidRPr="00566754" w:rsidRDefault="0024536C" w:rsidP="0024536C">
            <w:pPr>
              <w:jc w:val="both"/>
              <w:rPr>
                <w:rFonts w:asciiTheme="minorHAnsi" w:hAnsiTheme="minorHAnsi" w:cstheme="minorHAnsi"/>
                <w:sz w:val="22"/>
                <w:szCs w:val="22"/>
              </w:rPr>
            </w:pPr>
            <w:r w:rsidRPr="00566754">
              <w:rPr>
                <w:rFonts w:asciiTheme="minorHAnsi" w:hAnsiTheme="minorHAnsi" w:cstheme="minorHAnsi"/>
                <w:sz w:val="22"/>
                <w:szCs w:val="22"/>
              </w:rPr>
              <w:t>Capitolul 3. Cultura organizațională și performanța organizațiilor de servicii sociale</w:t>
            </w:r>
            <w:r w:rsidR="00566754" w:rsidRPr="00566754">
              <w:rPr>
                <w:rFonts w:asciiTheme="minorHAnsi" w:hAnsiTheme="minorHAnsi" w:cstheme="minorHAnsi"/>
                <w:sz w:val="22"/>
                <w:szCs w:val="22"/>
              </w:rPr>
              <w:t xml:space="preserve"> </w:t>
            </w:r>
            <w:r w:rsidR="00566754" w:rsidRPr="00566754">
              <w:rPr>
                <w:rFonts w:asciiTheme="minorHAnsi" w:hAnsiTheme="minorHAnsi" w:cstheme="minorHAnsi"/>
                <w:sz w:val="22"/>
                <w:szCs w:val="22"/>
              </w:rPr>
              <w:t>– 2 h</w:t>
            </w:r>
          </w:p>
        </w:tc>
        <w:tc>
          <w:tcPr>
            <w:tcW w:w="3705" w:type="dxa"/>
            <w:shd w:val="clear" w:color="auto" w:fill="auto"/>
          </w:tcPr>
          <w:p w14:paraId="0DCC429F" w14:textId="5F047459" w:rsidR="0024536C" w:rsidRPr="00566754" w:rsidRDefault="0024536C" w:rsidP="0024536C">
            <w:pPr>
              <w:jc w:val="both"/>
              <w:rPr>
                <w:rFonts w:asciiTheme="minorHAnsi" w:hAnsiTheme="minorHAnsi" w:cstheme="minorHAnsi"/>
                <w:sz w:val="22"/>
                <w:szCs w:val="22"/>
              </w:rPr>
            </w:pPr>
            <w:r w:rsidRPr="00566754">
              <w:rPr>
                <w:rFonts w:asciiTheme="minorHAnsi" w:hAnsiTheme="minorHAnsi" w:cstheme="minorHAnsi"/>
                <w:sz w:val="22"/>
                <w:szCs w:val="22"/>
              </w:rPr>
              <w:t>Explicație, Descriere, Problematizare, Exemplificare</w:t>
            </w:r>
          </w:p>
        </w:tc>
        <w:tc>
          <w:tcPr>
            <w:tcW w:w="2552" w:type="dxa"/>
            <w:shd w:val="clear" w:color="auto" w:fill="auto"/>
          </w:tcPr>
          <w:p w14:paraId="5346BBF6" w14:textId="77777777" w:rsidR="0024536C" w:rsidRPr="00566754" w:rsidRDefault="0024536C" w:rsidP="0024536C">
            <w:pPr>
              <w:rPr>
                <w:rFonts w:asciiTheme="minorHAnsi" w:hAnsiTheme="minorHAnsi" w:cstheme="minorHAnsi"/>
                <w:sz w:val="22"/>
                <w:szCs w:val="22"/>
              </w:rPr>
            </w:pPr>
            <w:r w:rsidRPr="00566754">
              <w:rPr>
                <w:rFonts w:asciiTheme="minorHAnsi" w:hAnsiTheme="minorHAnsi" w:cstheme="minorHAnsi"/>
                <w:sz w:val="22"/>
                <w:szCs w:val="22"/>
              </w:rPr>
              <w:t>Baciu, 2026</w:t>
            </w:r>
          </w:p>
          <w:p w14:paraId="702496BD" w14:textId="7852ADDE" w:rsidR="0024536C" w:rsidRPr="00566754" w:rsidRDefault="0024536C" w:rsidP="0024536C">
            <w:pPr>
              <w:pStyle w:val="NoSpacing"/>
              <w:jc w:val="both"/>
              <w:rPr>
                <w:rStyle w:val="A2"/>
                <w:rFonts w:asciiTheme="minorHAnsi" w:hAnsiTheme="minorHAnsi" w:cstheme="minorHAnsi"/>
                <w:color w:val="auto"/>
                <w:sz w:val="22"/>
                <w:szCs w:val="22"/>
                <w:lang w:val="ro-RO"/>
              </w:rPr>
            </w:pPr>
          </w:p>
        </w:tc>
      </w:tr>
      <w:tr w:rsidR="0024536C" w:rsidRPr="00566754" w14:paraId="7F969388" w14:textId="77777777" w:rsidTr="00566754">
        <w:tc>
          <w:tcPr>
            <w:tcW w:w="3128" w:type="dxa"/>
            <w:shd w:val="clear" w:color="auto" w:fill="auto"/>
          </w:tcPr>
          <w:p w14:paraId="7C11B3D3" w14:textId="46303052" w:rsidR="0024536C" w:rsidRPr="00566754" w:rsidRDefault="0024536C" w:rsidP="0024536C">
            <w:pPr>
              <w:pStyle w:val="NoSpacing"/>
              <w:jc w:val="both"/>
              <w:rPr>
                <w:rFonts w:asciiTheme="minorHAnsi" w:hAnsiTheme="minorHAnsi" w:cstheme="minorHAnsi"/>
                <w:lang w:val="ro-RO"/>
              </w:rPr>
            </w:pPr>
            <w:proofErr w:type="spellStart"/>
            <w:r w:rsidRPr="00566754">
              <w:rPr>
                <w:rFonts w:asciiTheme="minorHAnsi" w:hAnsiTheme="minorHAnsi" w:cstheme="minorHAnsi"/>
              </w:rPr>
              <w:lastRenderedPageBreak/>
              <w:t>Capitolul</w:t>
            </w:r>
            <w:proofErr w:type="spellEnd"/>
            <w:r w:rsidRPr="00566754">
              <w:rPr>
                <w:rFonts w:asciiTheme="minorHAnsi" w:hAnsiTheme="minorHAnsi" w:cstheme="minorHAnsi"/>
              </w:rPr>
              <w:t xml:space="preserve"> 4. </w:t>
            </w:r>
            <w:proofErr w:type="spellStart"/>
            <w:r w:rsidRPr="00566754">
              <w:rPr>
                <w:rFonts w:asciiTheme="minorHAnsi" w:hAnsiTheme="minorHAnsi" w:cstheme="minorHAnsi"/>
              </w:rPr>
              <w:t>Actorii</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culturii</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organizaționale</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în</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serviciile</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sociale</w:t>
            </w:r>
            <w:proofErr w:type="spellEnd"/>
            <w:r w:rsidR="00566754" w:rsidRPr="00566754">
              <w:rPr>
                <w:rFonts w:asciiTheme="minorHAnsi" w:hAnsiTheme="minorHAnsi" w:cstheme="minorHAnsi"/>
              </w:rPr>
              <w:t xml:space="preserve"> </w:t>
            </w:r>
            <w:r w:rsidR="00566754" w:rsidRPr="00566754">
              <w:rPr>
                <w:rFonts w:asciiTheme="minorHAnsi" w:hAnsiTheme="minorHAnsi" w:cstheme="minorHAnsi"/>
              </w:rPr>
              <w:t>– 2 h</w:t>
            </w:r>
          </w:p>
        </w:tc>
        <w:tc>
          <w:tcPr>
            <w:tcW w:w="3705" w:type="dxa"/>
            <w:shd w:val="clear" w:color="auto" w:fill="auto"/>
          </w:tcPr>
          <w:p w14:paraId="4E2CA3E8" w14:textId="48F05A64" w:rsidR="0024536C" w:rsidRPr="00566754" w:rsidRDefault="0024536C" w:rsidP="0024536C">
            <w:pPr>
              <w:rPr>
                <w:rFonts w:asciiTheme="minorHAnsi" w:hAnsiTheme="minorHAnsi" w:cstheme="minorHAnsi"/>
                <w:sz w:val="22"/>
                <w:szCs w:val="22"/>
              </w:rPr>
            </w:pPr>
            <w:r w:rsidRPr="00566754">
              <w:rPr>
                <w:rFonts w:asciiTheme="minorHAnsi" w:hAnsiTheme="minorHAnsi" w:cstheme="minorHAnsi"/>
                <w:sz w:val="22"/>
                <w:szCs w:val="22"/>
              </w:rPr>
              <w:t>Explicație, Descriere, Problematizare, Exemplificare</w:t>
            </w:r>
          </w:p>
        </w:tc>
        <w:tc>
          <w:tcPr>
            <w:tcW w:w="2552" w:type="dxa"/>
            <w:shd w:val="clear" w:color="auto" w:fill="auto"/>
          </w:tcPr>
          <w:p w14:paraId="6C35A55F" w14:textId="77777777" w:rsidR="0024536C" w:rsidRPr="00566754" w:rsidRDefault="0024536C" w:rsidP="0024536C">
            <w:pPr>
              <w:rPr>
                <w:rFonts w:asciiTheme="minorHAnsi" w:hAnsiTheme="minorHAnsi" w:cstheme="minorHAnsi"/>
                <w:sz w:val="22"/>
                <w:szCs w:val="22"/>
              </w:rPr>
            </w:pPr>
            <w:r w:rsidRPr="00566754">
              <w:rPr>
                <w:rFonts w:asciiTheme="minorHAnsi" w:hAnsiTheme="minorHAnsi" w:cstheme="minorHAnsi"/>
                <w:sz w:val="22"/>
                <w:szCs w:val="22"/>
              </w:rPr>
              <w:t>Baciu, 2026</w:t>
            </w:r>
          </w:p>
          <w:p w14:paraId="2198D7AC" w14:textId="16E51516" w:rsidR="0024536C" w:rsidRPr="00566754" w:rsidRDefault="0024536C" w:rsidP="0024536C">
            <w:pPr>
              <w:pStyle w:val="NoSpacing"/>
              <w:jc w:val="both"/>
              <w:rPr>
                <w:rFonts w:asciiTheme="minorHAnsi" w:hAnsiTheme="minorHAnsi" w:cstheme="minorHAnsi"/>
                <w:lang w:val="ro-RO"/>
              </w:rPr>
            </w:pPr>
          </w:p>
        </w:tc>
      </w:tr>
      <w:tr w:rsidR="0024536C" w:rsidRPr="00566754" w14:paraId="30735408" w14:textId="77777777" w:rsidTr="00566754">
        <w:tc>
          <w:tcPr>
            <w:tcW w:w="3128" w:type="dxa"/>
            <w:shd w:val="clear" w:color="auto" w:fill="auto"/>
          </w:tcPr>
          <w:p w14:paraId="395F4DB8" w14:textId="2CE1031F" w:rsidR="0024536C" w:rsidRPr="00566754" w:rsidRDefault="0024536C" w:rsidP="0024536C">
            <w:pPr>
              <w:pStyle w:val="NoSpacing"/>
              <w:rPr>
                <w:rFonts w:asciiTheme="minorHAnsi" w:hAnsiTheme="minorHAnsi" w:cstheme="minorHAnsi"/>
                <w:lang w:val="ro-RO"/>
              </w:rPr>
            </w:pPr>
            <w:proofErr w:type="spellStart"/>
            <w:r w:rsidRPr="00566754">
              <w:rPr>
                <w:rFonts w:asciiTheme="minorHAnsi" w:hAnsiTheme="minorHAnsi" w:cstheme="minorHAnsi"/>
              </w:rPr>
              <w:t>Capitolul</w:t>
            </w:r>
            <w:proofErr w:type="spellEnd"/>
            <w:r w:rsidRPr="00566754">
              <w:rPr>
                <w:rFonts w:asciiTheme="minorHAnsi" w:hAnsiTheme="minorHAnsi" w:cstheme="minorHAnsi"/>
              </w:rPr>
              <w:t xml:space="preserve"> 5. </w:t>
            </w:r>
            <w:proofErr w:type="spellStart"/>
            <w:r w:rsidRPr="00566754">
              <w:rPr>
                <w:rFonts w:asciiTheme="minorHAnsi" w:hAnsiTheme="minorHAnsi" w:cstheme="minorHAnsi"/>
              </w:rPr>
              <w:t>Cultura</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organizațională</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etica</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și</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valorile</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în</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serviciile</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sociale</w:t>
            </w:r>
            <w:proofErr w:type="spellEnd"/>
            <w:r w:rsidR="00566754" w:rsidRPr="00566754">
              <w:rPr>
                <w:rFonts w:asciiTheme="minorHAnsi" w:hAnsiTheme="minorHAnsi" w:cstheme="minorHAnsi"/>
              </w:rPr>
              <w:t xml:space="preserve"> </w:t>
            </w:r>
            <w:r w:rsidR="00566754" w:rsidRPr="00566754">
              <w:rPr>
                <w:rFonts w:asciiTheme="minorHAnsi" w:hAnsiTheme="minorHAnsi" w:cstheme="minorHAnsi"/>
              </w:rPr>
              <w:t>– 2 h</w:t>
            </w:r>
          </w:p>
        </w:tc>
        <w:tc>
          <w:tcPr>
            <w:tcW w:w="3705" w:type="dxa"/>
            <w:shd w:val="clear" w:color="auto" w:fill="auto"/>
          </w:tcPr>
          <w:p w14:paraId="18354D2F" w14:textId="47C882EC" w:rsidR="0024536C" w:rsidRPr="00566754" w:rsidRDefault="0024536C" w:rsidP="0024536C">
            <w:pPr>
              <w:rPr>
                <w:rFonts w:asciiTheme="minorHAnsi" w:hAnsiTheme="minorHAnsi" w:cstheme="minorHAnsi"/>
                <w:sz w:val="22"/>
                <w:szCs w:val="22"/>
              </w:rPr>
            </w:pPr>
            <w:r w:rsidRPr="00566754">
              <w:rPr>
                <w:rFonts w:asciiTheme="minorHAnsi" w:hAnsiTheme="minorHAnsi" w:cstheme="minorHAnsi"/>
                <w:sz w:val="22"/>
                <w:szCs w:val="22"/>
              </w:rPr>
              <w:t>Explicație, Descriere, Problematizare, Exemplificare</w:t>
            </w:r>
          </w:p>
        </w:tc>
        <w:tc>
          <w:tcPr>
            <w:tcW w:w="2552" w:type="dxa"/>
            <w:shd w:val="clear" w:color="auto" w:fill="auto"/>
          </w:tcPr>
          <w:p w14:paraId="563C4764" w14:textId="77777777" w:rsidR="0024536C" w:rsidRPr="00566754" w:rsidRDefault="0024536C" w:rsidP="0024536C">
            <w:pPr>
              <w:rPr>
                <w:rFonts w:asciiTheme="minorHAnsi" w:hAnsiTheme="minorHAnsi" w:cstheme="minorHAnsi"/>
                <w:sz w:val="22"/>
                <w:szCs w:val="22"/>
              </w:rPr>
            </w:pPr>
            <w:r w:rsidRPr="00566754">
              <w:rPr>
                <w:rFonts w:asciiTheme="minorHAnsi" w:hAnsiTheme="minorHAnsi" w:cstheme="minorHAnsi"/>
                <w:sz w:val="22"/>
                <w:szCs w:val="22"/>
              </w:rPr>
              <w:t>Baciu, 2026</w:t>
            </w:r>
          </w:p>
          <w:p w14:paraId="4FDEC689" w14:textId="6D66B525" w:rsidR="0024536C" w:rsidRPr="00566754" w:rsidRDefault="0024536C" w:rsidP="0024536C">
            <w:pPr>
              <w:pStyle w:val="NoSpacing"/>
              <w:jc w:val="both"/>
              <w:rPr>
                <w:rFonts w:asciiTheme="minorHAnsi" w:hAnsiTheme="minorHAnsi" w:cstheme="minorHAnsi"/>
                <w:lang w:val="ro-RO"/>
              </w:rPr>
            </w:pPr>
          </w:p>
        </w:tc>
      </w:tr>
      <w:tr w:rsidR="0024536C" w:rsidRPr="00566754" w14:paraId="5FDE4E63" w14:textId="77777777" w:rsidTr="00566754">
        <w:tc>
          <w:tcPr>
            <w:tcW w:w="3128" w:type="dxa"/>
            <w:shd w:val="clear" w:color="auto" w:fill="auto"/>
          </w:tcPr>
          <w:p w14:paraId="1D772A16" w14:textId="1DE6C622" w:rsidR="0024536C" w:rsidRPr="00566754" w:rsidRDefault="0024536C" w:rsidP="0024536C">
            <w:pPr>
              <w:pStyle w:val="NoSpacing"/>
              <w:rPr>
                <w:rFonts w:asciiTheme="minorHAnsi" w:hAnsiTheme="minorHAnsi" w:cstheme="minorHAnsi"/>
                <w:lang w:val="ro-RO"/>
              </w:rPr>
            </w:pPr>
            <w:proofErr w:type="spellStart"/>
            <w:r w:rsidRPr="00566754">
              <w:rPr>
                <w:rFonts w:asciiTheme="minorHAnsi" w:hAnsiTheme="minorHAnsi" w:cstheme="minorHAnsi"/>
              </w:rPr>
              <w:t>Capitolul</w:t>
            </w:r>
            <w:proofErr w:type="spellEnd"/>
            <w:r w:rsidRPr="00566754">
              <w:rPr>
                <w:rFonts w:asciiTheme="minorHAnsi" w:hAnsiTheme="minorHAnsi" w:cstheme="minorHAnsi"/>
              </w:rPr>
              <w:t xml:space="preserve"> 6. </w:t>
            </w:r>
            <w:proofErr w:type="spellStart"/>
            <w:r w:rsidRPr="00566754">
              <w:rPr>
                <w:rFonts w:asciiTheme="minorHAnsi" w:hAnsiTheme="minorHAnsi" w:cstheme="minorHAnsi"/>
              </w:rPr>
              <w:t>Diagnosticarea</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și</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schimbarea</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culturii</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organizaționale</w:t>
            </w:r>
            <w:proofErr w:type="spellEnd"/>
            <w:r w:rsidR="00566754" w:rsidRPr="00566754">
              <w:rPr>
                <w:rFonts w:asciiTheme="minorHAnsi" w:hAnsiTheme="minorHAnsi" w:cstheme="minorHAnsi"/>
              </w:rPr>
              <w:t xml:space="preserve"> </w:t>
            </w:r>
            <w:r w:rsidR="00566754" w:rsidRPr="00566754">
              <w:rPr>
                <w:rFonts w:asciiTheme="minorHAnsi" w:hAnsiTheme="minorHAnsi" w:cstheme="minorHAnsi"/>
              </w:rPr>
              <w:t>– 2 h</w:t>
            </w:r>
          </w:p>
        </w:tc>
        <w:tc>
          <w:tcPr>
            <w:tcW w:w="3705" w:type="dxa"/>
            <w:shd w:val="clear" w:color="auto" w:fill="auto"/>
          </w:tcPr>
          <w:p w14:paraId="7F966235" w14:textId="72537458" w:rsidR="0024536C" w:rsidRPr="00566754" w:rsidRDefault="0024536C" w:rsidP="0024536C">
            <w:pPr>
              <w:rPr>
                <w:rFonts w:asciiTheme="minorHAnsi" w:hAnsiTheme="minorHAnsi" w:cstheme="minorHAnsi"/>
                <w:sz w:val="22"/>
                <w:szCs w:val="22"/>
              </w:rPr>
            </w:pPr>
            <w:r w:rsidRPr="00566754">
              <w:rPr>
                <w:rFonts w:asciiTheme="minorHAnsi" w:hAnsiTheme="minorHAnsi" w:cstheme="minorHAnsi"/>
                <w:sz w:val="22"/>
                <w:szCs w:val="22"/>
              </w:rPr>
              <w:t>Explicație, Descriere, Problematizare, Exemplificare</w:t>
            </w:r>
          </w:p>
        </w:tc>
        <w:tc>
          <w:tcPr>
            <w:tcW w:w="2552" w:type="dxa"/>
            <w:shd w:val="clear" w:color="auto" w:fill="auto"/>
          </w:tcPr>
          <w:p w14:paraId="2F98C19E" w14:textId="77777777" w:rsidR="0024536C" w:rsidRPr="00566754" w:rsidRDefault="0024536C" w:rsidP="0024536C">
            <w:pPr>
              <w:rPr>
                <w:rFonts w:asciiTheme="minorHAnsi" w:hAnsiTheme="minorHAnsi" w:cstheme="minorHAnsi"/>
                <w:sz w:val="22"/>
                <w:szCs w:val="22"/>
              </w:rPr>
            </w:pPr>
            <w:r w:rsidRPr="00566754">
              <w:rPr>
                <w:rFonts w:asciiTheme="minorHAnsi" w:hAnsiTheme="minorHAnsi" w:cstheme="minorHAnsi"/>
                <w:sz w:val="22"/>
                <w:szCs w:val="22"/>
              </w:rPr>
              <w:t>Baciu, 2026</w:t>
            </w:r>
          </w:p>
          <w:p w14:paraId="474291C0" w14:textId="18404993" w:rsidR="0024536C" w:rsidRPr="00566754" w:rsidRDefault="0024536C" w:rsidP="0024536C">
            <w:pPr>
              <w:pStyle w:val="NoSpacing"/>
              <w:jc w:val="both"/>
              <w:rPr>
                <w:rFonts w:asciiTheme="minorHAnsi" w:hAnsiTheme="minorHAnsi" w:cstheme="minorHAnsi"/>
                <w:lang w:val="ro-RO"/>
              </w:rPr>
            </w:pPr>
          </w:p>
        </w:tc>
      </w:tr>
      <w:tr w:rsidR="0024536C" w:rsidRPr="00566754" w14:paraId="7CB15917" w14:textId="77777777" w:rsidTr="00566754">
        <w:tc>
          <w:tcPr>
            <w:tcW w:w="3128" w:type="dxa"/>
            <w:shd w:val="clear" w:color="auto" w:fill="auto"/>
          </w:tcPr>
          <w:p w14:paraId="3D28788D" w14:textId="5795F588" w:rsidR="0024536C" w:rsidRPr="00566754" w:rsidRDefault="0024536C" w:rsidP="0024536C">
            <w:pPr>
              <w:pStyle w:val="NoSpacing"/>
              <w:rPr>
                <w:rFonts w:asciiTheme="minorHAnsi" w:hAnsiTheme="minorHAnsi" w:cstheme="minorHAnsi"/>
                <w:lang w:val="ro-RO"/>
              </w:rPr>
            </w:pPr>
            <w:proofErr w:type="spellStart"/>
            <w:r w:rsidRPr="00566754">
              <w:rPr>
                <w:rFonts w:asciiTheme="minorHAnsi" w:hAnsiTheme="minorHAnsi" w:cstheme="minorHAnsi"/>
              </w:rPr>
              <w:t>Capitolul</w:t>
            </w:r>
            <w:proofErr w:type="spellEnd"/>
            <w:r w:rsidRPr="00566754">
              <w:rPr>
                <w:rFonts w:asciiTheme="minorHAnsi" w:hAnsiTheme="minorHAnsi" w:cstheme="minorHAnsi"/>
              </w:rPr>
              <w:t xml:space="preserve"> 7. </w:t>
            </w:r>
            <w:proofErr w:type="spellStart"/>
            <w:r w:rsidRPr="00566754">
              <w:rPr>
                <w:rFonts w:asciiTheme="minorHAnsi" w:hAnsiTheme="minorHAnsi" w:cstheme="minorHAnsi"/>
              </w:rPr>
              <w:t>Culturi</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organizaționale</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compatibile</w:t>
            </w:r>
            <w:proofErr w:type="spellEnd"/>
            <w:r w:rsidRPr="00566754">
              <w:rPr>
                <w:rFonts w:asciiTheme="minorHAnsi" w:hAnsiTheme="minorHAnsi" w:cstheme="minorHAnsi"/>
              </w:rPr>
              <w:t xml:space="preserve"> cu </w:t>
            </w:r>
            <w:proofErr w:type="spellStart"/>
            <w:r w:rsidRPr="00566754">
              <w:rPr>
                <w:rFonts w:asciiTheme="minorHAnsi" w:hAnsiTheme="minorHAnsi" w:cstheme="minorHAnsi"/>
              </w:rPr>
              <w:t>serviciile</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sociale</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și</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bune</w:t>
            </w:r>
            <w:proofErr w:type="spellEnd"/>
            <w:r w:rsidRPr="00566754">
              <w:rPr>
                <w:rFonts w:asciiTheme="minorHAnsi" w:hAnsiTheme="minorHAnsi" w:cstheme="minorHAnsi"/>
              </w:rPr>
              <w:t xml:space="preserve"> </w:t>
            </w:r>
            <w:r w:rsidR="00566754" w:rsidRPr="00566754">
              <w:rPr>
                <w:rFonts w:asciiTheme="minorHAnsi" w:hAnsiTheme="minorHAnsi" w:cstheme="minorHAnsi"/>
              </w:rPr>
              <w:t xml:space="preserve">practice </w:t>
            </w:r>
            <w:r w:rsidR="00566754" w:rsidRPr="00566754">
              <w:rPr>
                <w:rFonts w:asciiTheme="minorHAnsi" w:hAnsiTheme="minorHAnsi" w:cstheme="minorHAnsi"/>
              </w:rPr>
              <w:t>– 2 h</w:t>
            </w:r>
          </w:p>
        </w:tc>
        <w:tc>
          <w:tcPr>
            <w:tcW w:w="3705" w:type="dxa"/>
            <w:shd w:val="clear" w:color="auto" w:fill="auto"/>
          </w:tcPr>
          <w:p w14:paraId="54A5929C" w14:textId="06A3414B" w:rsidR="0024536C" w:rsidRPr="00566754" w:rsidRDefault="0024536C" w:rsidP="0024536C">
            <w:pPr>
              <w:rPr>
                <w:rFonts w:asciiTheme="minorHAnsi" w:hAnsiTheme="minorHAnsi" w:cstheme="minorHAnsi"/>
                <w:sz w:val="22"/>
                <w:szCs w:val="22"/>
              </w:rPr>
            </w:pPr>
            <w:r w:rsidRPr="00566754">
              <w:rPr>
                <w:rFonts w:asciiTheme="minorHAnsi" w:hAnsiTheme="minorHAnsi" w:cstheme="minorHAnsi"/>
                <w:sz w:val="22"/>
                <w:szCs w:val="22"/>
              </w:rPr>
              <w:t>Explicație, Descriere, Problematizare, Exemplificare</w:t>
            </w:r>
          </w:p>
        </w:tc>
        <w:tc>
          <w:tcPr>
            <w:tcW w:w="2552" w:type="dxa"/>
            <w:shd w:val="clear" w:color="auto" w:fill="auto"/>
          </w:tcPr>
          <w:p w14:paraId="14D8AB90" w14:textId="77777777" w:rsidR="0024536C" w:rsidRPr="00566754" w:rsidRDefault="0024536C" w:rsidP="0024536C">
            <w:pPr>
              <w:rPr>
                <w:rFonts w:asciiTheme="minorHAnsi" w:hAnsiTheme="minorHAnsi" w:cstheme="minorHAnsi"/>
                <w:sz w:val="22"/>
                <w:szCs w:val="22"/>
              </w:rPr>
            </w:pPr>
            <w:r w:rsidRPr="00566754">
              <w:rPr>
                <w:rFonts w:asciiTheme="minorHAnsi" w:hAnsiTheme="minorHAnsi" w:cstheme="minorHAnsi"/>
                <w:sz w:val="22"/>
                <w:szCs w:val="22"/>
              </w:rPr>
              <w:t>Baciu, 2026</w:t>
            </w:r>
          </w:p>
          <w:p w14:paraId="6EF65F42" w14:textId="75534D10" w:rsidR="0024536C" w:rsidRPr="00566754" w:rsidRDefault="0024536C" w:rsidP="0024536C">
            <w:pPr>
              <w:pStyle w:val="NoSpacing"/>
              <w:jc w:val="both"/>
              <w:rPr>
                <w:rFonts w:asciiTheme="minorHAnsi" w:hAnsiTheme="minorHAnsi" w:cstheme="minorHAnsi"/>
                <w:lang w:val="ro-RO"/>
              </w:rPr>
            </w:pPr>
          </w:p>
        </w:tc>
      </w:tr>
      <w:tr w:rsidR="003560DE" w:rsidRPr="00566754" w14:paraId="40DC4846" w14:textId="77777777" w:rsidTr="00802D13">
        <w:tc>
          <w:tcPr>
            <w:tcW w:w="9385" w:type="dxa"/>
            <w:gridSpan w:val="3"/>
            <w:shd w:val="clear" w:color="auto" w:fill="auto"/>
          </w:tcPr>
          <w:p w14:paraId="799A61B9" w14:textId="77777777" w:rsidR="003560DE" w:rsidRPr="00566754" w:rsidRDefault="003560DE" w:rsidP="003560DE">
            <w:pPr>
              <w:pStyle w:val="NoSpacing"/>
              <w:rPr>
                <w:rFonts w:asciiTheme="minorHAnsi" w:hAnsiTheme="minorHAnsi" w:cstheme="minorHAnsi"/>
                <w:b/>
                <w:lang w:val="ro-RO"/>
              </w:rPr>
            </w:pPr>
            <w:r w:rsidRPr="00566754">
              <w:rPr>
                <w:rFonts w:asciiTheme="minorHAnsi" w:hAnsiTheme="minorHAnsi" w:cstheme="minorHAnsi"/>
                <w:b/>
                <w:lang w:val="ro-RO"/>
              </w:rPr>
              <w:t>Referințe obligatorii:</w:t>
            </w:r>
          </w:p>
          <w:p w14:paraId="32A3E926" w14:textId="77777777" w:rsidR="003560DE" w:rsidRPr="00566754" w:rsidRDefault="003560DE" w:rsidP="003560DE">
            <w:pPr>
              <w:pStyle w:val="ListParagraph"/>
              <w:numPr>
                <w:ilvl w:val="0"/>
                <w:numId w:val="40"/>
              </w:numPr>
              <w:ind w:left="714" w:hanging="357"/>
              <w:jc w:val="both"/>
              <w:rPr>
                <w:rFonts w:asciiTheme="minorHAnsi" w:hAnsiTheme="minorHAnsi" w:cstheme="minorHAnsi"/>
                <w:sz w:val="22"/>
                <w:szCs w:val="22"/>
              </w:rPr>
            </w:pPr>
            <w:r w:rsidRPr="00566754">
              <w:rPr>
                <w:rFonts w:asciiTheme="minorHAnsi" w:hAnsiTheme="minorHAnsi" w:cstheme="minorHAnsi"/>
                <w:sz w:val="22"/>
                <w:szCs w:val="22"/>
              </w:rPr>
              <w:t>Baciu (2026). Managementul organizațiilor de asistență socială. Suport de curs, nepublicat</w:t>
            </w:r>
          </w:p>
          <w:p w14:paraId="553422DB" w14:textId="77777777" w:rsidR="003560DE" w:rsidRPr="00566754" w:rsidRDefault="003560DE" w:rsidP="003560DE">
            <w:pPr>
              <w:pStyle w:val="ListParagraph"/>
              <w:numPr>
                <w:ilvl w:val="0"/>
                <w:numId w:val="40"/>
              </w:numPr>
              <w:jc w:val="both"/>
              <w:rPr>
                <w:rFonts w:asciiTheme="minorHAnsi" w:hAnsiTheme="minorHAnsi" w:cstheme="minorHAnsi"/>
                <w:sz w:val="22"/>
                <w:szCs w:val="22"/>
              </w:rPr>
            </w:pPr>
            <w:r w:rsidRPr="00566754">
              <w:rPr>
                <w:rFonts w:asciiTheme="minorHAnsi" w:hAnsiTheme="minorHAnsi" w:cstheme="minorHAnsi"/>
                <w:sz w:val="22"/>
                <w:szCs w:val="22"/>
              </w:rPr>
              <w:t>Argyris, C., &amp; Schön, D. A. (1978). Organizational learning: A theory of action perspective. Addison-Wesley.</w:t>
            </w:r>
          </w:p>
          <w:p w14:paraId="4C2A1369" w14:textId="77777777" w:rsidR="003560DE" w:rsidRPr="00566754" w:rsidRDefault="003560DE" w:rsidP="003560DE">
            <w:pPr>
              <w:pStyle w:val="ListParagraph"/>
              <w:numPr>
                <w:ilvl w:val="0"/>
                <w:numId w:val="40"/>
              </w:numPr>
              <w:jc w:val="both"/>
              <w:rPr>
                <w:rFonts w:asciiTheme="minorHAnsi" w:hAnsiTheme="minorHAnsi" w:cstheme="minorHAnsi"/>
                <w:sz w:val="22"/>
                <w:szCs w:val="22"/>
              </w:rPr>
            </w:pPr>
            <w:r w:rsidRPr="00566754">
              <w:rPr>
                <w:rFonts w:asciiTheme="minorHAnsi" w:hAnsiTheme="minorHAnsi" w:cstheme="minorHAnsi"/>
                <w:sz w:val="22"/>
                <w:szCs w:val="22"/>
              </w:rPr>
              <w:t>Banks, S. (2012). Ethics and values in social work (4th ed.). Palgrave Macmillan.</w:t>
            </w:r>
          </w:p>
          <w:p w14:paraId="0537738C" w14:textId="77777777" w:rsidR="003560DE" w:rsidRPr="00566754" w:rsidRDefault="003560DE" w:rsidP="003560DE">
            <w:pPr>
              <w:pStyle w:val="ListParagraph"/>
              <w:numPr>
                <w:ilvl w:val="0"/>
                <w:numId w:val="40"/>
              </w:numPr>
              <w:jc w:val="both"/>
              <w:rPr>
                <w:rFonts w:asciiTheme="minorHAnsi" w:hAnsiTheme="minorHAnsi" w:cstheme="minorHAnsi"/>
                <w:sz w:val="22"/>
                <w:szCs w:val="22"/>
              </w:rPr>
            </w:pPr>
            <w:r w:rsidRPr="00566754">
              <w:rPr>
                <w:rFonts w:asciiTheme="minorHAnsi" w:hAnsiTheme="minorHAnsi" w:cstheme="minorHAnsi"/>
                <w:sz w:val="22"/>
                <w:szCs w:val="22"/>
              </w:rPr>
              <w:t>Cameron, K. S., &amp; Quinn, R. E. (2011). Diagnosing and changing organizational culture: Based on the competing values framework (3rd ed.). Jossey-Bass.</w:t>
            </w:r>
          </w:p>
          <w:p w14:paraId="3B587184" w14:textId="77777777" w:rsidR="003560DE" w:rsidRPr="00566754" w:rsidRDefault="003560DE" w:rsidP="003560DE">
            <w:pPr>
              <w:pStyle w:val="ListParagraph"/>
              <w:numPr>
                <w:ilvl w:val="0"/>
                <w:numId w:val="40"/>
              </w:numPr>
              <w:jc w:val="both"/>
              <w:rPr>
                <w:rFonts w:asciiTheme="minorHAnsi" w:hAnsiTheme="minorHAnsi" w:cstheme="minorHAnsi"/>
                <w:sz w:val="22"/>
                <w:szCs w:val="22"/>
              </w:rPr>
            </w:pPr>
            <w:r w:rsidRPr="00566754">
              <w:rPr>
                <w:rFonts w:asciiTheme="minorHAnsi" w:hAnsiTheme="minorHAnsi" w:cstheme="minorHAnsi"/>
                <w:sz w:val="22"/>
                <w:szCs w:val="22"/>
              </w:rPr>
              <w:t>Edmondson, A. (1999). Psychological safety and learning behavior in work teams. Administrative Science Quarterly, 44(2), 350–383.</w:t>
            </w:r>
          </w:p>
          <w:p w14:paraId="4B079C82" w14:textId="77777777" w:rsidR="003560DE" w:rsidRPr="00566754" w:rsidRDefault="003560DE" w:rsidP="003560DE">
            <w:pPr>
              <w:pStyle w:val="ListParagraph"/>
              <w:numPr>
                <w:ilvl w:val="0"/>
                <w:numId w:val="40"/>
              </w:numPr>
              <w:jc w:val="both"/>
              <w:rPr>
                <w:rFonts w:asciiTheme="minorHAnsi" w:hAnsiTheme="minorHAnsi" w:cstheme="minorHAnsi"/>
                <w:sz w:val="22"/>
                <w:szCs w:val="22"/>
              </w:rPr>
            </w:pPr>
            <w:r w:rsidRPr="00566754">
              <w:rPr>
                <w:rFonts w:asciiTheme="minorHAnsi" w:hAnsiTheme="minorHAnsi" w:cstheme="minorHAnsi"/>
                <w:sz w:val="22"/>
                <w:szCs w:val="22"/>
              </w:rPr>
              <w:t>Glisson, C. (2007). Assessing and changing organizational culture and climate for effective services. Research on Social Work Practice, 17(6), 736–747.</w:t>
            </w:r>
          </w:p>
          <w:p w14:paraId="7E0C12F8" w14:textId="77777777" w:rsidR="003560DE" w:rsidRPr="00566754" w:rsidRDefault="003560DE" w:rsidP="003560DE">
            <w:pPr>
              <w:pStyle w:val="ListParagraph"/>
              <w:numPr>
                <w:ilvl w:val="0"/>
                <w:numId w:val="40"/>
              </w:numPr>
              <w:jc w:val="both"/>
              <w:rPr>
                <w:rFonts w:asciiTheme="minorHAnsi" w:hAnsiTheme="minorHAnsi" w:cstheme="minorHAnsi"/>
                <w:sz w:val="22"/>
                <w:szCs w:val="22"/>
              </w:rPr>
            </w:pPr>
            <w:r w:rsidRPr="00566754">
              <w:rPr>
                <w:rFonts w:asciiTheme="minorHAnsi" w:hAnsiTheme="minorHAnsi" w:cstheme="minorHAnsi"/>
                <w:sz w:val="22"/>
                <w:szCs w:val="22"/>
              </w:rPr>
              <w:t>Glisson, C. (2015). Organizational climate and culture in human service organizations. Oxford University Press.</w:t>
            </w:r>
          </w:p>
          <w:p w14:paraId="3040BBF1" w14:textId="77777777" w:rsidR="003560DE" w:rsidRPr="00566754" w:rsidRDefault="003560DE" w:rsidP="003560DE">
            <w:pPr>
              <w:pStyle w:val="ListParagraph"/>
              <w:numPr>
                <w:ilvl w:val="0"/>
                <w:numId w:val="40"/>
              </w:numPr>
              <w:jc w:val="both"/>
              <w:rPr>
                <w:rFonts w:asciiTheme="minorHAnsi" w:hAnsiTheme="minorHAnsi" w:cstheme="minorHAnsi"/>
                <w:sz w:val="22"/>
                <w:szCs w:val="22"/>
              </w:rPr>
            </w:pPr>
            <w:r w:rsidRPr="00566754">
              <w:rPr>
                <w:rFonts w:asciiTheme="minorHAnsi" w:hAnsiTheme="minorHAnsi" w:cstheme="minorHAnsi"/>
                <w:sz w:val="22"/>
                <w:szCs w:val="22"/>
              </w:rPr>
              <w:t>Hemmelgarn, A. L., Glisson, C., &amp; James, L. R. (2006). Organizational culture and climate: Implications for services and interventions research. Clinical Psychology: Science and Practice, 13(1), 73–89.</w:t>
            </w:r>
          </w:p>
          <w:p w14:paraId="3E76CC2A" w14:textId="77777777" w:rsidR="003560DE" w:rsidRPr="00566754" w:rsidRDefault="003560DE" w:rsidP="003560DE">
            <w:pPr>
              <w:pStyle w:val="ListParagraph"/>
              <w:numPr>
                <w:ilvl w:val="0"/>
                <w:numId w:val="40"/>
              </w:numPr>
              <w:jc w:val="both"/>
              <w:rPr>
                <w:rFonts w:asciiTheme="minorHAnsi" w:hAnsiTheme="minorHAnsi" w:cstheme="minorHAnsi"/>
                <w:sz w:val="22"/>
                <w:szCs w:val="22"/>
              </w:rPr>
            </w:pPr>
            <w:r w:rsidRPr="00566754">
              <w:rPr>
                <w:rFonts w:asciiTheme="minorHAnsi" w:hAnsiTheme="minorHAnsi" w:cstheme="minorHAnsi"/>
                <w:sz w:val="22"/>
                <w:szCs w:val="22"/>
              </w:rPr>
              <w:t>Kadushin, A., &amp; Harkness, D. (2014). Supervision in social work (5th ed.). Columbia University Press.</w:t>
            </w:r>
          </w:p>
          <w:p w14:paraId="6E834943" w14:textId="77777777" w:rsidR="003560DE" w:rsidRPr="00566754" w:rsidRDefault="003560DE" w:rsidP="003560DE">
            <w:pPr>
              <w:pStyle w:val="ListParagraph"/>
              <w:numPr>
                <w:ilvl w:val="0"/>
                <w:numId w:val="40"/>
              </w:numPr>
              <w:jc w:val="both"/>
              <w:rPr>
                <w:rFonts w:asciiTheme="minorHAnsi" w:hAnsiTheme="minorHAnsi" w:cstheme="minorHAnsi"/>
                <w:sz w:val="22"/>
                <w:szCs w:val="22"/>
              </w:rPr>
            </w:pPr>
            <w:r w:rsidRPr="00566754">
              <w:rPr>
                <w:rFonts w:asciiTheme="minorHAnsi" w:hAnsiTheme="minorHAnsi" w:cstheme="minorHAnsi"/>
                <w:sz w:val="22"/>
                <w:szCs w:val="22"/>
              </w:rPr>
              <w:t>Kaptein, M. (2008). Developing and testing a measure for the ethical culture of organizations: The corporate ethical virtues model. Journal of Organizational Behavior, 29(7), 923–947.</w:t>
            </w:r>
          </w:p>
          <w:p w14:paraId="3D9E7FA8" w14:textId="77777777" w:rsidR="003560DE" w:rsidRPr="00566754" w:rsidRDefault="003560DE" w:rsidP="003560DE">
            <w:pPr>
              <w:pStyle w:val="ListParagraph"/>
              <w:numPr>
                <w:ilvl w:val="0"/>
                <w:numId w:val="40"/>
              </w:numPr>
              <w:jc w:val="both"/>
              <w:rPr>
                <w:rFonts w:asciiTheme="minorHAnsi" w:hAnsiTheme="minorHAnsi" w:cstheme="minorHAnsi"/>
                <w:sz w:val="22"/>
                <w:szCs w:val="22"/>
              </w:rPr>
            </w:pPr>
            <w:r w:rsidRPr="00566754">
              <w:rPr>
                <w:rFonts w:asciiTheme="minorHAnsi" w:hAnsiTheme="minorHAnsi" w:cstheme="minorHAnsi"/>
                <w:sz w:val="22"/>
                <w:szCs w:val="22"/>
              </w:rPr>
              <w:t>Lipsky, M. (1980). Street-level bureaucracy: Dilemmas of the individual in public services. Russell Sage Foundation.</w:t>
            </w:r>
          </w:p>
          <w:p w14:paraId="049434AA" w14:textId="77777777" w:rsidR="003560DE" w:rsidRPr="00566754" w:rsidRDefault="003560DE" w:rsidP="003560DE">
            <w:pPr>
              <w:pStyle w:val="ListParagraph"/>
              <w:numPr>
                <w:ilvl w:val="0"/>
                <w:numId w:val="40"/>
              </w:numPr>
              <w:jc w:val="both"/>
              <w:rPr>
                <w:rFonts w:asciiTheme="minorHAnsi" w:hAnsiTheme="minorHAnsi" w:cstheme="minorHAnsi"/>
                <w:sz w:val="22"/>
                <w:szCs w:val="22"/>
              </w:rPr>
            </w:pPr>
            <w:r w:rsidRPr="00566754">
              <w:rPr>
                <w:rFonts w:asciiTheme="minorHAnsi" w:hAnsiTheme="minorHAnsi" w:cstheme="minorHAnsi"/>
                <w:sz w:val="22"/>
                <w:szCs w:val="22"/>
              </w:rPr>
              <w:t>Reamer, F. G. (2018). Social work values and ethics (5th ed.). Columbia University Press.</w:t>
            </w:r>
          </w:p>
          <w:p w14:paraId="44B50F10" w14:textId="77777777" w:rsidR="003560DE" w:rsidRPr="00566754" w:rsidRDefault="003560DE" w:rsidP="003560DE">
            <w:pPr>
              <w:pStyle w:val="ListParagraph"/>
              <w:numPr>
                <w:ilvl w:val="0"/>
                <w:numId w:val="40"/>
              </w:numPr>
              <w:jc w:val="both"/>
              <w:rPr>
                <w:rFonts w:asciiTheme="minorHAnsi" w:hAnsiTheme="minorHAnsi" w:cstheme="minorHAnsi"/>
                <w:sz w:val="22"/>
                <w:szCs w:val="22"/>
              </w:rPr>
            </w:pPr>
            <w:r w:rsidRPr="00566754">
              <w:rPr>
                <w:rFonts w:asciiTheme="minorHAnsi" w:hAnsiTheme="minorHAnsi" w:cstheme="minorHAnsi"/>
                <w:sz w:val="22"/>
                <w:szCs w:val="22"/>
              </w:rPr>
              <w:t>Schein, E. H. (2010). Organizational culture and leadership (4th ed.). Jossey-Bass.</w:t>
            </w:r>
          </w:p>
          <w:p w14:paraId="710FA037" w14:textId="77777777" w:rsidR="003560DE" w:rsidRPr="00566754" w:rsidRDefault="003560DE" w:rsidP="003560DE">
            <w:pPr>
              <w:pStyle w:val="ListParagraph"/>
              <w:numPr>
                <w:ilvl w:val="0"/>
                <w:numId w:val="40"/>
              </w:numPr>
              <w:jc w:val="both"/>
              <w:rPr>
                <w:rFonts w:asciiTheme="minorHAnsi" w:hAnsiTheme="minorHAnsi" w:cstheme="minorHAnsi"/>
                <w:sz w:val="22"/>
                <w:szCs w:val="22"/>
              </w:rPr>
            </w:pPr>
            <w:r w:rsidRPr="00566754">
              <w:rPr>
                <w:rFonts w:asciiTheme="minorHAnsi" w:hAnsiTheme="minorHAnsi" w:cstheme="minorHAnsi"/>
                <w:sz w:val="22"/>
                <w:szCs w:val="22"/>
              </w:rPr>
              <w:t>Schneider, B., Ehrhart, M. G., &amp; Macey, W. H. (2013). Organizational climate and culture. Annual Review of Psychology, 64, 361–388.</w:t>
            </w:r>
          </w:p>
          <w:p w14:paraId="7F826227" w14:textId="77777777" w:rsidR="003560DE" w:rsidRPr="00566754" w:rsidRDefault="003560DE" w:rsidP="003560DE">
            <w:pPr>
              <w:pStyle w:val="ListParagraph"/>
              <w:numPr>
                <w:ilvl w:val="0"/>
                <w:numId w:val="40"/>
              </w:numPr>
              <w:jc w:val="both"/>
              <w:rPr>
                <w:rFonts w:asciiTheme="minorHAnsi" w:hAnsiTheme="minorHAnsi" w:cstheme="minorHAnsi"/>
                <w:sz w:val="22"/>
                <w:szCs w:val="22"/>
              </w:rPr>
            </w:pPr>
            <w:r w:rsidRPr="00566754">
              <w:rPr>
                <w:rFonts w:asciiTheme="minorHAnsi" w:hAnsiTheme="minorHAnsi" w:cstheme="minorHAnsi"/>
                <w:sz w:val="22"/>
                <w:szCs w:val="22"/>
              </w:rPr>
              <w:t>Treviño, L. K., Weaver, G. R., Gibson, D. G., &amp; Toffler, B. L. (1999). Managing ethics and legal compliance: What works and what hurts. California Management Review, 41(2), 131–151.</w:t>
            </w:r>
          </w:p>
          <w:p w14:paraId="107DB02C" w14:textId="47FC5BE4" w:rsidR="003560DE" w:rsidRPr="00566754" w:rsidRDefault="003560DE" w:rsidP="003560DE">
            <w:pPr>
              <w:pStyle w:val="ListParagraph"/>
              <w:numPr>
                <w:ilvl w:val="0"/>
                <w:numId w:val="41"/>
              </w:numPr>
              <w:jc w:val="both"/>
              <w:rPr>
                <w:rFonts w:asciiTheme="minorHAnsi" w:hAnsiTheme="minorHAnsi" w:cstheme="minorHAnsi"/>
                <w:sz w:val="22"/>
                <w:szCs w:val="22"/>
              </w:rPr>
            </w:pPr>
            <w:r w:rsidRPr="00566754">
              <w:rPr>
                <w:rFonts w:asciiTheme="minorHAnsi" w:hAnsiTheme="minorHAnsi" w:cstheme="minorHAnsi"/>
                <w:sz w:val="22"/>
                <w:szCs w:val="22"/>
              </w:rPr>
              <w:t>Ulrich, C., O’Donnell, P., Taylor, C., Farrar, A., Danis, M., &amp; Grady, C. (2007). Ethical climate, ethics stress, and the job satisfaction of nurses and social workers in the United States. Social Science &amp; Medicine, 65(8), 1708–1719.</w:t>
            </w:r>
          </w:p>
        </w:tc>
      </w:tr>
      <w:tr w:rsidR="00186A71" w:rsidRPr="00566754" w14:paraId="7C5F1B96" w14:textId="77777777" w:rsidTr="00566754">
        <w:tc>
          <w:tcPr>
            <w:tcW w:w="3128" w:type="dxa"/>
            <w:shd w:val="clear" w:color="auto" w:fill="auto"/>
          </w:tcPr>
          <w:p w14:paraId="0CA282A9" w14:textId="1809AB2B" w:rsidR="00186A71" w:rsidRPr="00566754" w:rsidRDefault="00186A71" w:rsidP="00186A71">
            <w:pPr>
              <w:pStyle w:val="NoSpacing"/>
              <w:jc w:val="both"/>
              <w:rPr>
                <w:rFonts w:asciiTheme="minorHAnsi" w:hAnsiTheme="minorHAnsi" w:cstheme="minorHAnsi"/>
                <w:b/>
                <w:lang w:val="ro-RO"/>
              </w:rPr>
            </w:pPr>
            <w:r w:rsidRPr="00566754">
              <w:rPr>
                <w:rFonts w:asciiTheme="minorHAnsi" w:hAnsiTheme="minorHAnsi" w:cstheme="minorHAnsi"/>
                <w:b/>
              </w:rPr>
              <w:t xml:space="preserve">8.2 Seminar / </w:t>
            </w:r>
            <w:r w:rsidRPr="00566754">
              <w:rPr>
                <w:rFonts w:asciiTheme="minorHAnsi" w:hAnsiTheme="minorHAnsi" w:cstheme="minorHAnsi"/>
                <w:b/>
                <w:lang w:val="ro-RO"/>
              </w:rPr>
              <w:t>laborator</w:t>
            </w:r>
          </w:p>
        </w:tc>
        <w:tc>
          <w:tcPr>
            <w:tcW w:w="3705" w:type="dxa"/>
            <w:shd w:val="clear" w:color="auto" w:fill="auto"/>
          </w:tcPr>
          <w:p w14:paraId="517B4358" w14:textId="0C9FBF1E" w:rsidR="00186A71" w:rsidRPr="00566754" w:rsidRDefault="00186A71" w:rsidP="00186A71">
            <w:pPr>
              <w:pStyle w:val="NoSpacing"/>
              <w:jc w:val="both"/>
              <w:rPr>
                <w:rFonts w:asciiTheme="minorHAnsi" w:hAnsiTheme="minorHAnsi" w:cstheme="minorHAnsi"/>
                <w:b/>
                <w:lang w:val="ro-RO"/>
              </w:rPr>
            </w:pPr>
            <w:r w:rsidRPr="00566754">
              <w:rPr>
                <w:rFonts w:asciiTheme="minorHAnsi" w:hAnsiTheme="minorHAnsi" w:cstheme="minorHAnsi"/>
                <w:b/>
                <w:lang w:val="ro-RO"/>
              </w:rPr>
              <w:t>Metode de predare</w:t>
            </w:r>
          </w:p>
        </w:tc>
        <w:tc>
          <w:tcPr>
            <w:tcW w:w="2552" w:type="dxa"/>
            <w:shd w:val="clear" w:color="auto" w:fill="auto"/>
          </w:tcPr>
          <w:p w14:paraId="1DE1D96E" w14:textId="14B2FBD2" w:rsidR="00186A71" w:rsidRPr="00566754" w:rsidRDefault="00186A71" w:rsidP="00186A71">
            <w:pPr>
              <w:pStyle w:val="NoSpacing"/>
              <w:jc w:val="both"/>
              <w:rPr>
                <w:rFonts w:asciiTheme="minorHAnsi" w:hAnsiTheme="minorHAnsi" w:cstheme="minorHAnsi"/>
                <w:b/>
                <w:lang w:val="ro-RO"/>
              </w:rPr>
            </w:pPr>
            <w:r w:rsidRPr="00566754">
              <w:rPr>
                <w:rFonts w:asciiTheme="minorHAnsi" w:hAnsiTheme="minorHAnsi" w:cstheme="minorHAnsi"/>
                <w:b/>
                <w:lang w:val="ro-RO"/>
              </w:rPr>
              <w:t>Observații</w:t>
            </w:r>
          </w:p>
        </w:tc>
      </w:tr>
      <w:tr w:rsidR="00186A71" w:rsidRPr="00566754" w14:paraId="48ED1BD8" w14:textId="77777777" w:rsidTr="000D0F60">
        <w:tc>
          <w:tcPr>
            <w:tcW w:w="9385" w:type="dxa"/>
            <w:gridSpan w:val="3"/>
            <w:shd w:val="clear" w:color="auto" w:fill="auto"/>
          </w:tcPr>
          <w:p w14:paraId="10A28458" w14:textId="77777777" w:rsidR="00186A71" w:rsidRPr="00566754" w:rsidRDefault="00186A71" w:rsidP="00186A71">
            <w:pPr>
              <w:pStyle w:val="NoSpacing"/>
              <w:jc w:val="center"/>
              <w:rPr>
                <w:rFonts w:asciiTheme="minorHAnsi" w:hAnsiTheme="minorHAnsi" w:cstheme="minorHAnsi"/>
                <w:b/>
                <w:lang w:val="ro-RO"/>
              </w:rPr>
            </w:pPr>
            <w:r w:rsidRPr="00566754">
              <w:rPr>
                <w:rFonts w:asciiTheme="minorHAnsi" w:hAnsiTheme="minorHAnsi" w:cstheme="minorHAnsi"/>
                <w:b/>
                <w:lang w:val="ro-RO"/>
              </w:rPr>
              <w:t>Important:</w:t>
            </w:r>
          </w:p>
          <w:p w14:paraId="4C43324A" w14:textId="02B80CF1" w:rsidR="00186A71" w:rsidRPr="00566754" w:rsidRDefault="00186A71" w:rsidP="00186A71">
            <w:pPr>
              <w:pStyle w:val="NoSpacing"/>
              <w:jc w:val="both"/>
              <w:rPr>
                <w:rFonts w:asciiTheme="minorHAnsi" w:hAnsiTheme="minorHAnsi" w:cstheme="minorHAnsi"/>
                <w:lang w:val="ro-RO"/>
              </w:rPr>
            </w:pPr>
            <w:r w:rsidRPr="00566754">
              <w:rPr>
                <w:rFonts w:asciiTheme="minorHAnsi" w:hAnsiTheme="minorHAnsi" w:cstheme="minorHAnsi"/>
                <w:lang w:val="ro-RO"/>
              </w:rPr>
              <w:t xml:space="preserve">- Temele de seminar vor fi lansate pe platforma </w:t>
            </w:r>
            <w:hyperlink r:id="rId9" w:history="1">
              <w:r w:rsidRPr="00566754">
                <w:rPr>
                  <w:rStyle w:val="Hyperlink"/>
                  <w:rFonts w:asciiTheme="minorHAnsi" w:hAnsiTheme="minorHAnsi" w:cstheme="minorHAnsi"/>
                  <w:lang w:val="ro-RO"/>
                </w:rPr>
                <w:t>https://elearning.e-uvt.ro/</w:t>
              </w:r>
            </w:hyperlink>
            <w:r w:rsidRPr="00566754">
              <w:rPr>
                <w:rFonts w:asciiTheme="minorHAnsi" w:hAnsiTheme="minorHAnsi" w:cstheme="minorHAnsi"/>
                <w:lang w:val="ro-RO"/>
              </w:rPr>
              <w:t xml:space="preserve"> </w:t>
            </w:r>
          </w:p>
        </w:tc>
      </w:tr>
      <w:tr w:rsidR="003560DE" w:rsidRPr="00566754" w14:paraId="094EAC11" w14:textId="77777777" w:rsidTr="00566754">
        <w:tc>
          <w:tcPr>
            <w:tcW w:w="3128" w:type="dxa"/>
            <w:shd w:val="clear" w:color="auto" w:fill="auto"/>
          </w:tcPr>
          <w:p w14:paraId="074EA5DA" w14:textId="2EF9563F" w:rsidR="003560DE" w:rsidRPr="00566754" w:rsidRDefault="003560DE" w:rsidP="003560DE">
            <w:pPr>
              <w:pStyle w:val="NoSpacing"/>
              <w:jc w:val="both"/>
              <w:rPr>
                <w:rFonts w:asciiTheme="minorHAnsi" w:hAnsiTheme="minorHAnsi" w:cstheme="minorHAnsi"/>
              </w:rPr>
            </w:pPr>
            <w:proofErr w:type="spellStart"/>
            <w:r w:rsidRPr="00566754">
              <w:rPr>
                <w:rFonts w:asciiTheme="minorHAnsi" w:hAnsiTheme="minorHAnsi" w:cstheme="minorHAnsi"/>
              </w:rPr>
              <w:lastRenderedPageBreak/>
              <w:t>Profil</w:t>
            </w:r>
            <w:proofErr w:type="spellEnd"/>
            <w:r w:rsidRPr="00566754">
              <w:rPr>
                <w:rFonts w:asciiTheme="minorHAnsi" w:hAnsiTheme="minorHAnsi" w:cstheme="minorHAnsi"/>
              </w:rPr>
              <w:t xml:space="preserve"> cultural al </w:t>
            </w:r>
            <w:proofErr w:type="spellStart"/>
            <w:r w:rsidRPr="00566754">
              <w:rPr>
                <w:rFonts w:asciiTheme="minorHAnsi" w:hAnsiTheme="minorHAnsi" w:cstheme="minorHAnsi"/>
              </w:rPr>
              <w:t>organizației</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tipologii</w:t>
            </w:r>
            <w:proofErr w:type="spellEnd"/>
            <w:r w:rsidRPr="00566754">
              <w:rPr>
                <w:rFonts w:asciiTheme="minorHAnsi" w:hAnsiTheme="minorHAnsi" w:cstheme="minorHAnsi"/>
              </w:rPr>
              <w:t>: CVF – clan/</w:t>
            </w:r>
            <w:proofErr w:type="spellStart"/>
            <w:r w:rsidRPr="00566754">
              <w:rPr>
                <w:rFonts w:asciiTheme="minorHAnsi" w:hAnsiTheme="minorHAnsi" w:cstheme="minorHAnsi"/>
              </w:rPr>
              <w:t>adhocrație</w:t>
            </w:r>
            <w:proofErr w:type="spellEnd"/>
            <w:r w:rsidRPr="00566754">
              <w:rPr>
                <w:rFonts w:asciiTheme="minorHAnsi" w:hAnsiTheme="minorHAnsi" w:cstheme="minorHAnsi"/>
              </w:rPr>
              <w:t>/</w:t>
            </w:r>
            <w:proofErr w:type="spellStart"/>
            <w:r w:rsidRPr="00566754">
              <w:rPr>
                <w:rFonts w:asciiTheme="minorHAnsi" w:hAnsiTheme="minorHAnsi" w:cstheme="minorHAnsi"/>
              </w:rPr>
              <w:t>ierarhie</w:t>
            </w:r>
            <w:proofErr w:type="spellEnd"/>
            <w:r w:rsidRPr="00566754">
              <w:rPr>
                <w:rFonts w:asciiTheme="minorHAnsi" w:hAnsiTheme="minorHAnsi" w:cstheme="minorHAnsi"/>
              </w:rPr>
              <w:t>/</w:t>
            </w:r>
            <w:proofErr w:type="spellStart"/>
            <w:r w:rsidRPr="00566754">
              <w:rPr>
                <w:rFonts w:asciiTheme="minorHAnsi" w:hAnsiTheme="minorHAnsi" w:cstheme="minorHAnsi"/>
              </w:rPr>
              <w:t>piață</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sau</w:t>
            </w:r>
            <w:proofErr w:type="spellEnd"/>
            <w:r w:rsidRPr="00566754">
              <w:rPr>
                <w:rFonts w:asciiTheme="minorHAnsi" w:hAnsiTheme="minorHAnsi" w:cstheme="minorHAnsi"/>
              </w:rPr>
              <w:t xml:space="preserve"> alt model) </w:t>
            </w:r>
            <w:proofErr w:type="spellStart"/>
            <w:r w:rsidRPr="00566754">
              <w:rPr>
                <w:rFonts w:asciiTheme="minorHAnsi" w:hAnsiTheme="minorHAnsi" w:cstheme="minorHAnsi"/>
              </w:rPr>
              <w:t>și</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implicații</w:t>
            </w:r>
            <w:proofErr w:type="spellEnd"/>
            <w:r w:rsidRPr="00566754">
              <w:rPr>
                <w:rFonts w:asciiTheme="minorHAnsi" w:hAnsiTheme="minorHAnsi" w:cstheme="minorHAnsi"/>
              </w:rPr>
              <w:t xml:space="preserve">. </w:t>
            </w:r>
            <w:r w:rsidR="00566754" w:rsidRPr="00566754">
              <w:rPr>
                <w:rFonts w:asciiTheme="minorHAnsi" w:hAnsiTheme="minorHAnsi" w:cstheme="minorHAnsi"/>
              </w:rPr>
              <w:t>– 2 h</w:t>
            </w:r>
          </w:p>
        </w:tc>
        <w:tc>
          <w:tcPr>
            <w:tcW w:w="3705" w:type="dxa"/>
            <w:shd w:val="clear" w:color="auto" w:fill="auto"/>
          </w:tcPr>
          <w:p w14:paraId="3F4B472A" w14:textId="77777777" w:rsidR="003560DE" w:rsidRPr="00566754" w:rsidRDefault="003560DE" w:rsidP="003560DE">
            <w:pPr>
              <w:pStyle w:val="NoSpacing"/>
              <w:rPr>
                <w:rFonts w:asciiTheme="minorHAnsi" w:hAnsiTheme="minorHAnsi" w:cstheme="minorHAnsi"/>
                <w:lang w:val="ro-RO"/>
              </w:rPr>
            </w:pPr>
            <w:r w:rsidRPr="00566754">
              <w:rPr>
                <w:rFonts w:asciiTheme="minorHAnsi" w:hAnsiTheme="minorHAnsi" w:cstheme="minorHAnsi"/>
                <w:lang w:val="ro-RO"/>
              </w:rPr>
              <w:t>Exercițiul</w:t>
            </w:r>
          </w:p>
          <w:p w14:paraId="45F5EC6D" w14:textId="77777777" w:rsidR="003560DE" w:rsidRPr="00566754" w:rsidRDefault="003560DE" w:rsidP="003560DE">
            <w:pPr>
              <w:pStyle w:val="NoSpacing"/>
              <w:rPr>
                <w:rFonts w:asciiTheme="minorHAnsi" w:hAnsiTheme="minorHAnsi" w:cstheme="minorHAnsi"/>
                <w:lang w:val="ro-RO"/>
              </w:rPr>
            </w:pPr>
            <w:r w:rsidRPr="00566754">
              <w:rPr>
                <w:rFonts w:asciiTheme="minorHAnsi" w:hAnsiTheme="minorHAnsi" w:cstheme="minorHAnsi"/>
                <w:lang w:val="ro-RO"/>
              </w:rPr>
              <w:t>Dezbaterea</w:t>
            </w:r>
          </w:p>
          <w:p w14:paraId="6F3D4148" w14:textId="75B04A4D" w:rsidR="003560DE" w:rsidRPr="00566754" w:rsidRDefault="003560DE" w:rsidP="003560DE">
            <w:pPr>
              <w:pStyle w:val="NoSpacing"/>
              <w:rPr>
                <w:rFonts w:asciiTheme="minorHAnsi" w:hAnsiTheme="minorHAnsi" w:cstheme="minorHAnsi"/>
                <w:lang w:val="ro-RO"/>
              </w:rPr>
            </w:pPr>
            <w:r w:rsidRPr="00566754">
              <w:rPr>
                <w:rFonts w:asciiTheme="minorHAnsi" w:hAnsiTheme="minorHAnsi" w:cstheme="minorHAnsi"/>
                <w:lang w:val="ro-RO"/>
              </w:rPr>
              <w:t>Problematizarea</w:t>
            </w:r>
          </w:p>
        </w:tc>
        <w:tc>
          <w:tcPr>
            <w:tcW w:w="2552" w:type="dxa"/>
            <w:shd w:val="clear" w:color="auto" w:fill="auto"/>
          </w:tcPr>
          <w:p w14:paraId="5F751F54" w14:textId="77777777" w:rsidR="003560DE" w:rsidRPr="00566754" w:rsidRDefault="0024527E" w:rsidP="003560DE">
            <w:pPr>
              <w:rPr>
                <w:rFonts w:asciiTheme="minorHAnsi" w:hAnsiTheme="minorHAnsi" w:cstheme="minorHAnsi"/>
                <w:sz w:val="22"/>
                <w:szCs w:val="22"/>
              </w:rPr>
            </w:pPr>
            <w:r w:rsidRPr="00566754">
              <w:rPr>
                <w:rFonts w:asciiTheme="minorHAnsi" w:hAnsiTheme="minorHAnsi" w:cstheme="minorHAnsi"/>
                <w:sz w:val="22"/>
                <w:szCs w:val="22"/>
              </w:rPr>
              <w:t>Cameron, K. S., &amp; Quinn, R. E. (2011)</w:t>
            </w:r>
          </w:p>
          <w:p w14:paraId="0A63C58D" w14:textId="77777777" w:rsidR="0024527E" w:rsidRPr="00566754" w:rsidRDefault="0024527E" w:rsidP="003560DE">
            <w:pPr>
              <w:rPr>
                <w:rFonts w:asciiTheme="minorHAnsi" w:hAnsiTheme="minorHAnsi" w:cstheme="minorHAnsi"/>
                <w:sz w:val="22"/>
                <w:szCs w:val="22"/>
              </w:rPr>
            </w:pPr>
            <w:r w:rsidRPr="00566754">
              <w:rPr>
                <w:rFonts w:asciiTheme="minorHAnsi" w:hAnsiTheme="minorHAnsi" w:cstheme="minorHAnsi"/>
                <w:sz w:val="22"/>
                <w:szCs w:val="22"/>
              </w:rPr>
              <w:t>Schein, E. H. (2010)</w:t>
            </w:r>
          </w:p>
          <w:p w14:paraId="4EA9BE04" w14:textId="04E37F71" w:rsidR="0024527E" w:rsidRPr="00566754" w:rsidRDefault="0024527E" w:rsidP="003560DE">
            <w:pPr>
              <w:rPr>
                <w:rFonts w:asciiTheme="minorHAnsi" w:hAnsiTheme="minorHAnsi" w:cstheme="minorHAnsi"/>
                <w:sz w:val="22"/>
                <w:szCs w:val="22"/>
                <w:lang w:eastAsia="en-US"/>
              </w:rPr>
            </w:pPr>
            <w:r w:rsidRPr="00566754">
              <w:rPr>
                <w:rFonts w:asciiTheme="minorHAnsi" w:hAnsiTheme="minorHAnsi" w:cstheme="minorHAnsi"/>
                <w:sz w:val="22"/>
                <w:szCs w:val="22"/>
              </w:rPr>
              <w:t>Martin, J. (2002)</w:t>
            </w:r>
          </w:p>
        </w:tc>
      </w:tr>
      <w:tr w:rsidR="003560DE" w:rsidRPr="00566754" w14:paraId="14F7F094" w14:textId="77777777" w:rsidTr="00566754">
        <w:tc>
          <w:tcPr>
            <w:tcW w:w="3128" w:type="dxa"/>
            <w:shd w:val="clear" w:color="auto" w:fill="auto"/>
          </w:tcPr>
          <w:p w14:paraId="4F9FEC2A" w14:textId="2E6E81AF" w:rsidR="003560DE" w:rsidRPr="00566754" w:rsidRDefault="003560DE" w:rsidP="003560DE">
            <w:pPr>
              <w:pStyle w:val="TableParagraph"/>
              <w:spacing w:line="260" w:lineRule="exact"/>
              <w:ind w:left="0"/>
              <w:rPr>
                <w:rFonts w:asciiTheme="minorHAnsi" w:hAnsiTheme="minorHAnsi" w:cstheme="minorHAnsi"/>
                <w:b/>
              </w:rPr>
            </w:pPr>
            <w:proofErr w:type="spellStart"/>
            <w:r w:rsidRPr="00566754">
              <w:rPr>
                <w:rFonts w:asciiTheme="minorHAnsi" w:hAnsiTheme="minorHAnsi" w:cstheme="minorHAnsi"/>
              </w:rPr>
              <w:t>Cultura</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și</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performanța</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în</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servicii</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sociale</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legături</w:t>
            </w:r>
            <w:proofErr w:type="spellEnd"/>
            <w:r w:rsidRPr="00566754">
              <w:rPr>
                <w:rFonts w:asciiTheme="minorHAnsi" w:hAnsiTheme="minorHAnsi" w:cstheme="minorHAnsi"/>
              </w:rPr>
              <w:t xml:space="preserve"> cu </w:t>
            </w:r>
            <w:proofErr w:type="spellStart"/>
            <w:r w:rsidRPr="00566754">
              <w:rPr>
                <w:rFonts w:asciiTheme="minorHAnsi" w:hAnsiTheme="minorHAnsi" w:cstheme="minorHAnsi"/>
              </w:rPr>
              <w:t>eficacitatea</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utilizarea</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resurselor</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calitatea</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intervenției</w:t>
            </w:r>
            <w:proofErr w:type="spellEnd"/>
            <w:r w:rsidRPr="00566754">
              <w:rPr>
                <w:rFonts w:asciiTheme="minorHAnsi" w:hAnsiTheme="minorHAnsi" w:cstheme="minorHAnsi"/>
              </w:rPr>
              <w:t xml:space="preserve">. </w:t>
            </w:r>
            <w:r w:rsidR="00566754" w:rsidRPr="00566754">
              <w:rPr>
                <w:rFonts w:asciiTheme="minorHAnsi" w:hAnsiTheme="minorHAnsi" w:cstheme="minorHAnsi"/>
              </w:rPr>
              <w:t>– 2 h</w:t>
            </w:r>
          </w:p>
        </w:tc>
        <w:tc>
          <w:tcPr>
            <w:tcW w:w="3705" w:type="dxa"/>
            <w:shd w:val="clear" w:color="auto" w:fill="auto"/>
          </w:tcPr>
          <w:p w14:paraId="14FBC76F" w14:textId="77777777" w:rsidR="003560DE" w:rsidRPr="00566754" w:rsidRDefault="003560DE" w:rsidP="003560DE">
            <w:pPr>
              <w:pStyle w:val="NoSpacing"/>
              <w:rPr>
                <w:rFonts w:asciiTheme="minorHAnsi" w:hAnsiTheme="minorHAnsi" w:cstheme="minorHAnsi"/>
                <w:lang w:val="ro-RO"/>
              </w:rPr>
            </w:pPr>
            <w:r w:rsidRPr="00566754">
              <w:rPr>
                <w:rFonts w:asciiTheme="minorHAnsi" w:hAnsiTheme="minorHAnsi" w:cstheme="minorHAnsi"/>
                <w:lang w:val="ro-RO"/>
              </w:rPr>
              <w:t>Exercițiul</w:t>
            </w:r>
          </w:p>
          <w:p w14:paraId="1A1E9A35" w14:textId="77777777" w:rsidR="003560DE" w:rsidRPr="00566754" w:rsidRDefault="003560DE" w:rsidP="003560DE">
            <w:pPr>
              <w:pStyle w:val="NoSpacing"/>
              <w:rPr>
                <w:rFonts w:asciiTheme="minorHAnsi" w:hAnsiTheme="minorHAnsi" w:cstheme="minorHAnsi"/>
                <w:lang w:val="ro-RO"/>
              </w:rPr>
            </w:pPr>
            <w:r w:rsidRPr="00566754">
              <w:rPr>
                <w:rFonts w:asciiTheme="minorHAnsi" w:hAnsiTheme="minorHAnsi" w:cstheme="minorHAnsi"/>
                <w:lang w:val="ro-RO"/>
              </w:rPr>
              <w:t>Dezbaterea</w:t>
            </w:r>
          </w:p>
          <w:p w14:paraId="4533D615" w14:textId="230EB587" w:rsidR="003560DE" w:rsidRPr="00566754" w:rsidRDefault="003560DE" w:rsidP="003560DE">
            <w:pPr>
              <w:pStyle w:val="TableParagraph"/>
              <w:tabs>
                <w:tab w:val="left" w:pos="1338"/>
                <w:tab w:val="left" w:pos="2968"/>
              </w:tabs>
              <w:spacing w:line="238" w:lineRule="exact"/>
              <w:rPr>
                <w:rFonts w:asciiTheme="minorHAnsi" w:hAnsiTheme="minorHAnsi" w:cstheme="minorHAnsi"/>
              </w:rPr>
            </w:pPr>
            <w:r w:rsidRPr="00566754">
              <w:rPr>
                <w:rFonts w:asciiTheme="minorHAnsi" w:hAnsiTheme="minorHAnsi" w:cstheme="minorHAnsi"/>
                <w:lang w:val="ro-RO"/>
              </w:rPr>
              <w:t>Problematizarea</w:t>
            </w:r>
          </w:p>
        </w:tc>
        <w:tc>
          <w:tcPr>
            <w:tcW w:w="2552" w:type="dxa"/>
            <w:shd w:val="clear" w:color="auto" w:fill="auto"/>
          </w:tcPr>
          <w:p w14:paraId="379C92F6" w14:textId="77777777" w:rsidR="003560DE" w:rsidRPr="00566754" w:rsidRDefault="0024527E" w:rsidP="003560DE">
            <w:pPr>
              <w:rPr>
                <w:rFonts w:asciiTheme="minorHAnsi" w:hAnsiTheme="minorHAnsi" w:cstheme="minorHAnsi"/>
                <w:sz w:val="22"/>
                <w:szCs w:val="22"/>
              </w:rPr>
            </w:pPr>
            <w:r w:rsidRPr="00566754">
              <w:rPr>
                <w:rFonts w:asciiTheme="minorHAnsi" w:hAnsiTheme="minorHAnsi" w:cstheme="minorHAnsi"/>
                <w:sz w:val="22"/>
                <w:szCs w:val="22"/>
              </w:rPr>
              <w:t>Glisson, C. (2015)</w:t>
            </w:r>
          </w:p>
          <w:p w14:paraId="4B7C7FA7" w14:textId="77777777" w:rsidR="0024527E" w:rsidRPr="00566754" w:rsidRDefault="0024527E" w:rsidP="003560DE">
            <w:pPr>
              <w:rPr>
                <w:rFonts w:asciiTheme="minorHAnsi" w:hAnsiTheme="minorHAnsi" w:cstheme="minorHAnsi"/>
                <w:sz w:val="22"/>
                <w:szCs w:val="22"/>
              </w:rPr>
            </w:pPr>
            <w:r w:rsidRPr="00566754">
              <w:rPr>
                <w:rFonts w:asciiTheme="minorHAnsi" w:hAnsiTheme="minorHAnsi" w:cstheme="minorHAnsi"/>
                <w:sz w:val="22"/>
                <w:szCs w:val="22"/>
              </w:rPr>
              <w:t>Aarons, G. A., &amp; Sawitzky, A. C. (2006)</w:t>
            </w:r>
          </w:p>
          <w:p w14:paraId="0E302738" w14:textId="51F3DD6F" w:rsidR="0024527E" w:rsidRPr="00566754" w:rsidRDefault="0024527E" w:rsidP="003560DE">
            <w:pPr>
              <w:rPr>
                <w:rFonts w:asciiTheme="minorHAnsi" w:hAnsiTheme="minorHAnsi" w:cstheme="minorHAnsi"/>
                <w:sz w:val="22"/>
                <w:szCs w:val="22"/>
                <w:lang w:val="en-US" w:eastAsia="en-US"/>
              </w:rPr>
            </w:pPr>
            <w:r w:rsidRPr="00566754">
              <w:rPr>
                <w:rFonts w:asciiTheme="minorHAnsi" w:hAnsiTheme="minorHAnsi" w:cstheme="minorHAnsi"/>
                <w:sz w:val="22"/>
                <w:szCs w:val="22"/>
              </w:rPr>
              <w:t>Glisson, C., &amp; James, L. R. (2002)</w:t>
            </w:r>
          </w:p>
        </w:tc>
      </w:tr>
      <w:tr w:rsidR="003560DE" w:rsidRPr="00566754" w14:paraId="07089B34" w14:textId="77777777" w:rsidTr="00566754">
        <w:tc>
          <w:tcPr>
            <w:tcW w:w="3128" w:type="dxa"/>
            <w:shd w:val="clear" w:color="auto" w:fill="auto"/>
          </w:tcPr>
          <w:p w14:paraId="259556C6" w14:textId="6071E566" w:rsidR="003560DE" w:rsidRPr="00566754" w:rsidRDefault="003560DE" w:rsidP="003560DE">
            <w:pPr>
              <w:pStyle w:val="TableParagraph"/>
              <w:spacing w:line="238" w:lineRule="exact"/>
              <w:ind w:left="0"/>
              <w:rPr>
                <w:rFonts w:asciiTheme="minorHAnsi" w:hAnsiTheme="minorHAnsi" w:cstheme="minorHAnsi"/>
              </w:rPr>
            </w:pPr>
            <w:proofErr w:type="spellStart"/>
            <w:r w:rsidRPr="00566754">
              <w:rPr>
                <w:rFonts w:asciiTheme="minorHAnsi" w:hAnsiTheme="minorHAnsi" w:cstheme="minorHAnsi"/>
              </w:rPr>
              <w:t>Cultura</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și</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calitatea</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serviciilor</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pentru</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beneficiari</w:t>
            </w:r>
            <w:proofErr w:type="spellEnd"/>
            <w:r w:rsidRPr="00566754">
              <w:rPr>
                <w:rFonts w:asciiTheme="minorHAnsi" w:hAnsiTheme="minorHAnsi" w:cstheme="minorHAnsi"/>
              </w:rPr>
              <w:t>: “</w:t>
            </w:r>
            <w:proofErr w:type="spellStart"/>
            <w:r w:rsidRPr="00566754">
              <w:rPr>
                <w:rFonts w:asciiTheme="minorHAnsi" w:hAnsiTheme="minorHAnsi" w:cstheme="minorHAnsi"/>
              </w:rPr>
              <w:t>cultură</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centrată</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pe</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beneficiar</w:t>
            </w:r>
            <w:proofErr w:type="spellEnd"/>
            <w:r w:rsidRPr="00566754">
              <w:rPr>
                <w:rFonts w:asciiTheme="minorHAnsi" w:hAnsiTheme="minorHAnsi" w:cstheme="minorHAnsi"/>
              </w:rPr>
              <w:t>/</w:t>
            </w:r>
            <w:r w:rsidR="0024527E" w:rsidRPr="00566754">
              <w:rPr>
                <w:rFonts w:asciiTheme="minorHAnsi" w:hAnsiTheme="minorHAnsi" w:cstheme="minorHAnsi"/>
              </w:rPr>
              <w:t xml:space="preserve"> </w:t>
            </w:r>
            <w:proofErr w:type="spellStart"/>
            <w:r w:rsidRPr="00566754">
              <w:rPr>
                <w:rFonts w:asciiTheme="minorHAnsi" w:hAnsiTheme="minorHAnsi" w:cstheme="minorHAnsi"/>
              </w:rPr>
              <w:t>comunitate</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în</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practici</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și</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decizii</w:t>
            </w:r>
            <w:proofErr w:type="spellEnd"/>
            <w:r w:rsidRPr="00566754">
              <w:rPr>
                <w:rFonts w:asciiTheme="minorHAnsi" w:hAnsiTheme="minorHAnsi" w:cstheme="minorHAnsi"/>
              </w:rPr>
              <w:t xml:space="preserve">. </w:t>
            </w:r>
            <w:r w:rsidR="00566754" w:rsidRPr="00566754">
              <w:rPr>
                <w:rFonts w:asciiTheme="minorHAnsi" w:hAnsiTheme="minorHAnsi" w:cstheme="minorHAnsi"/>
              </w:rPr>
              <w:t>– 2 h</w:t>
            </w:r>
          </w:p>
        </w:tc>
        <w:tc>
          <w:tcPr>
            <w:tcW w:w="3705" w:type="dxa"/>
            <w:shd w:val="clear" w:color="auto" w:fill="auto"/>
          </w:tcPr>
          <w:p w14:paraId="0656C075" w14:textId="77777777" w:rsidR="003560DE" w:rsidRPr="00566754" w:rsidRDefault="003560DE" w:rsidP="003560DE">
            <w:pPr>
              <w:pStyle w:val="NoSpacing"/>
              <w:rPr>
                <w:rFonts w:asciiTheme="minorHAnsi" w:hAnsiTheme="minorHAnsi" w:cstheme="minorHAnsi"/>
                <w:lang w:val="ro-RO"/>
              </w:rPr>
            </w:pPr>
            <w:r w:rsidRPr="00566754">
              <w:rPr>
                <w:rFonts w:asciiTheme="minorHAnsi" w:hAnsiTheme="minorHAnsi" w:cstheme="minorHAnsi"/>
                <w:lang w:val="ro-RO"/>
              </w:rPr>
              <w:t>Exercițiul</w:t>
            </w:r>
          </w:p>
          <w:p w14:paraId="4921F5C3" w14:textId="77777777" w:rsidR="003560DE" w:rsidRPr="00566754" w:rsidRDefault="003560DE" w:rsidP="003560DE">
            <w:pPr>
              <w:pStyle w:val="NoSpacing"/>
              <w:rPr>
                <w:rFonts w:asciiTheme="minorHAnsi" w:hAnsiTheme="minorHAnsi" w:cstheme="minorHAnsi"/>
                <w:lang w:val="ro-RO"/>
              </w:rPr>
            </w:pPr>
            <w:r w:rsidRPr="00566754">
              <w:rPr>
                <w:rFonts w:asciiTheme="minorHAnsi" w:hAnsiTheme="minorHAnsi" w:cstheme="minorHAnsi"/>
                <w:lang w:val="ro-RO"/>
              </w:rPr>
              <w:t>Dezbaterea</w:t>
            </w:r>
          </w:p>
          <w:p w14:paraId="6D2EBFF2" w14:textId="36DE0897" w:rsidR="003560DE" w:rsidRPr="00566754" w:rsidRDefault="003560DE" w:rsidP="003560DE">
            <w:pPr>
              <w:pStyle w:val="TableParagraph"/>
              <w:spacing w:line="239" w:lineRule="exact"/>
              <w:ind w:left="0"/>
              <w:rPr>
                <w:rFonts w:asciiTheme="minorHAnsi" w:hAnsiTheme="minorHAnsi" w:cstheme="minorHAnsi"/>
              </w:rPr>
            </w:pPr>
            <w:r w:rsidRPr="00566754">
              <w:rPr>
                <w:rFonts w:asciiTheme="minorHAnsi" w:hAnsiTheme="minorHAnsi" w:cstheme="minorHAnsi"/>
                <w:lang w:val="ro-RO"/>
              </w:rPr>
              <w:t>Problematizarea</w:t>
            </w:r>
          </w:p>
        </w:tc>
        <w:tc>
          <w:tcPr>
            <w:tcW w:w="2552" w:type="dxa"/>
            <w:shd w:val="clear" w:color="auto" w:fill="auto"/>
          </w:tcPr>
          <w:p w14:paraId="77062366" w14:textId="77777777" w:rsidR="003560DE" w:rsidRPr="00566754" w:rsidRDefault="009E7357" w:rsidP="003560DE">
            <w:pPr>
              <w:rPr>
                <w:rFonts w:asciiTheme="minorHAnsi" w:hAnsiTheme="minorHAnsi" w:cstheme="minorHAnsi"/>
                <w:sz w:val="22"/>
                <w:szCs w:val="22"/>
              </w:rPr>
            </w:pPr>
            <w:r w:rsidRPr="00566754">
              <w:rPr>
                <w:rFonts w:asciiTheme="minorHAnsi" w:hAnsiTheme="minorHAnsi" w:cstheme="minorHAnsi"/>
                <w:sz w:val="22"/>
                <w:szCs w:val="22"/>
              </w:rPr>
              <w:t>Wo</w:t>
            </w:r>
            <w:r w:rsidRPr="00566754">
              <w:rPr>
                <w:rFonts w:asciiTheme="minorHAnsi" w:hAnsiTheme="minorHAnsi" w:cstheme="minorHAnsi"/>
                <w:sz w:val="22"/>
                <w:szCs w:val="22"/>
              </w:rPr>
              <w:t>rld Health Organization. (2016)</w:t>
            </w:r>
          </w:p>
          <w:p w14:paraId="51A250E1" w14:textId="77777777" w:rsidR="009E7357" w:rsidRPr="00566754" w:rsidRDefault="009E7357" w:rsidP="003560DE">
            <w:pPr>
              <w:rPr>
                <w:rFonts w:asciiTheme="minorHAnsi" w:hAnsiTheme="minorHAnsi" w:cstheme="minorHAnsi"/>
                <w:sz w:val="22"/>
                <w:szCs w:val="22"/>
              </w:rPr>
            </w:pPr>
            <w:r w:rsidRPr="00566754">
              <w:rPr>
                <w:rFonts w:asciiTheme="minorHAnsi" w:hAnsiTheme="minorHAnsi" w:cstheme="minorHAnsi"/>
                <w:sz w:val="22"/>
                <w:szCs w:val="22"/>
              </w:rPr>
              <w:t>Alharbi</w:t>
            </w:r>
            <w:r w:rsidRPr="00566754">
              <w:rPr>
                <w:rFonts w:asciiTheme="minorHAnsi" w:hAnsiTheme="minorHAnsi" w:cstheme="minorHAnsi"/>
                <w:sz w:val="22"/>
                <w:szCs w:val="22"/>
              </w:rPr>
              <w:t xml:space="preserve"> et al. (2012)</w:t>
            </w:r>
          </w:p>
          <w:p w14:paraId="79426BED" w14:textId="13D76351" w:rsidR="009E7357" w:rsidRPr="00566754" w:rsidRDefault="009E7357" w:rsidP="003560DE">
            <w:pPr>
              <w:rPr>
                <w:rFonts w:asciiTheme="minorHAnsi" w:hAnsiTheme="minorHAnsi" w:cstheme="minorHAnsi"/>
                <w:sz w:val="22"/>
                <w:szCs w:val="22"/>
                <w:lang w:val="en-US" w:eastAsia="en-US"/>
              </w:rPr>
            </w:pPr>
            <w:r w:rsidRPr="00566754">
              <w:rPr>
                <w:rFonts w:asciiTheme="minorHAnsi" w:hAnsiTheme="minorHAnsi" w:cstheme="minorHAnsi"/>
                <w:sz w:val="22"/>
                <w:szCs w:val="22"/>
              </w:rPr>
              <w:t>Vareta, D., et al. (2025)</w:t>
            </w:r>
          </w:p>
        </w:tc>
      </w:tr>
      <w:tr w:rsidR="003560DE" w:rsidRPr="00566754" w14:paraId="0D8F4C01" w14:textId="77777777" w:rsidTr="00566754">
        <w:tc>
          <w:tcPr>
            <w:tcW w:w="3128" w:type="dxa"/>
            <w:shd w:val="clear" w:color="auto" w:fill="auto"/>
          </w:tcPr>
          <w:p w14:paraId="5D631E92" w14:textId="0C7A5732" w:rsidR="003560DE" w:rsidRPr="00566754" w:rsidRDefault="003560DE" w:rsidP="003560DE">
            <w:pPr>
              <w:pStyle w:val="TableParagraph"/>
              <w:spacing w:line="238" w:lineRule="exact"/>
              <w:ind w:left="0"/>
              <w:rPr>
                <w:rFonts w:asciiTheme="minorHAnsi" w:hAnsiTheme="minorHAnsi" w:cstheme="minorHAnsi"/>
              </w:rPr>
            </w:pPr>
            <w:proofErr w:type="spellStart"/>
            <w:r w:rsidRPr="00566754">
              <w:rPr>
                <w:rFonts w:asciiTheme="minorHAnsi" w:hAnsiTheme="minorHAnsi" w:cstheme="minorHAnsi"/>
              </w:rPr>
              <w:t>Cultura</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organizațională</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și</w:t>
            </w:r>
            <w:proofErr w:type="spellEnd"/>
            <w:r w:rsidRPr="00566754">
              <w:rPr>
                <w:rFonts w:asciiTheme="minorHAnsi" w:hAnsiTheme="minorHAnsi" w:cstheme="minorHAnsi"/>
              </w:rPr>
              <w:t xml:space="preserve"> burnout-</w:t>
            </w:r>
            <w:proofErr w:type="spellStart"/>
            <w:r w:rsidRPr="00566754">
              <w:rPr>
                <w:rFonts w:asciiTheme="minorHAnsi" w:hAnsiTheme="minorHAnsi" w:cstheme="minorHAnsi"/>
              </w:rPr>
              <w:t>ul</w:t>
            </w:r>
            <w:proofErr w:type="spellEnd"/>
            <w:r w:rsidRPr="00566754">
              <w:rPr>
                <w:rFonts w:asciiTheme="minorHAnsi" w:hAnsiTheme="minorHAnsi" w:cstheme="minorHAnsi"/>
              </w:rPr>
              <w:t>/</w:t>
            </w:r>
            <w:proofErr w:type="spellStart"/>
            <w:r w:rsidRPr="00566754">
              <w:rPr>
                <w:rFonts w:asciiTheme="minorHAnsi" w:hAnsiTheme="minorHAnsi" w:cstheme="minorHAnsi"/>
              </w:rPr>
              <w:t>bunăstarea</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personalului</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factori</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culturali</w:t>
            </w:r>
            <w:proofErr w:type="spellEnd"/>
            <w:r w:rsidRPr="00566754">
              <w:rPr>
                <w:rFonts w:asciiTheme="minorHAnsi" w:hAnsiTheme="minorHAnsi" w:cstheme="minorHAnsi"/>
              </w:rPr>
              <w:t xml:space="preserve"> de </w:t>
            </w:r>
            <w:proofErr w:type="spellStart"/>
            <w:r w:rsidRPr="00566754">
              <w:rPr>
                <w:rFonts w:asciiTheme="minorHAnsi" w:hAnsiTheme="minorHAnsi" w:cstheme="minorHAnsi"/>
              </w:rPr>
              <w:t>risc</w:t>
            </w:r>
            <w:proofErr w:type="spellEnd"/>
            <w:r w:rsidRPr="00566754">
              <w:rPr>
                <w:rFonts w:asciiTheme="minorHAnsi" w:hAnsiTheme="minorHAnsi" w:cstheme="minorHAnsi"/>
              </w:rPr>
              <w:t>/</w:t>
            </w:r>
            <w:proofErr w:type="spellStart"/>
            <w:r w:rsidRPr="00566754">
              <w:rPr>
                <w:rFonts w:asciiTheme="minorHAnsi" w:hAnsiTheme="minorHAnsi" w:cstheme="minorHAnsi"/>
              </w:rPr>
              <w:t>protecție</w:t>
            </w:r>
            <w:proofErr w:type="spellEnd"/>
            <w:r w:rsidRPr="00566754">
              <w:rPr>
                <w:rFonts w:asciiTheme="minorHAnsi" w:hAnsiTheme="minorHAnsi" w:cstheme="minorHAnsi"/>
              </w:rPr>
              <w:t xml:space="preserve">. </w:t>
            </w:r>
            <w:r w:rsidR="00566754" w:rsidRPr="00566754">
              <w:rPr>
                <w:rFonts w:asciiTheme="minorHAnsi" w:hAnsiTheme="minorHAnsi" w:cstheme="minorHAnsi"/>
              </w:rPr>
              <w:t>– 2 h</w:t>
            </w:r>
          </w:p>
        </w:tc>
        <w:tc>
          <w:tcPr>
            <w:tcW w:w="3705" w:type="dxa"/>
            <w:shd w:val="clear" w:color="auto" w:fill="auto"/>
          </w:tcPr>
          <w:p w14:paraId="7EFC5F05" w14:textId="77777777" w:rsidR="003560DE" w:rsidRPr="00566754" w:rsidRDefault="003560DE" w:rsidP="003560DE">
            <w:pPr>
              <w:pStyle w:val="NoSpacing"/>
              <w:rPr>
                <w:rFonts w:asciiTheme="minorHAnsi" w:hAnsiTheme="minorHAnsi" w:cstheme="minorHAnsi"/>
                <w:lang w:val="ro-RO"/>
              </w:rPr>
            </w:pPr>
            <w:r w:rsidRPr="00566754">
              <w:rPr>
                <w:rFonts w:asciiTheme="minorHAnsi" w:hAnsiTheme="minorHAnsi" w:cstheme="minorHAnsi"/>
                <w:lang w:val="ro-RO"/>
              </w:rPr>
              <w:t>Exercițiul</w:t>
            </w:r>
          </w:p>
          <w:p w14:paraId="32D63EAD" w14:textId="77777777" w:rsidR="003560DE" w:rsidRPr="00566754" w:rsidRDefault="003560DE" w:rsidP="003560DE">
            <w:pPr>
              <w:pStyle w:val="NoSpacing"/>
              <w:rPr>
                <w:rFonts w:asciiTheme="minorHAnsi" w:hAnsiTheme="minorHAnsi" w:cstheme="minorHAnsi"/>
                <w:lang w:val="ro-RO"/>
              </w:rPr>
            </w:pPr>
            <w:r w:rsidRPr="00566754">
              <w:rPr>
                <w:rFonts w:asciiTheme="minorHAnsi" w:hAnsiTheme="minorHAnsi" w:cstheme="minorHAnsi"/>
                <w:lang w:val="ro-RO"/>
              </w:rPr>
              <w:t>Dezbaterea</w:t>
            </w:r>
          </w:p>
          <w:p w14:paraId="3E989D22" w14:textId="602F3010" w:rsidR="003560DE" w:rsidRPr="00566754" w:rsidRDefault="003560DE" w:rsidP="003560DE">
            <w:pPr>
              <w:pStyle w:val="NoSpacing"/>
              <w:jc w:val="both"/>
              <w:rPr>
                <w:rFonts w:asciiTheme="minorHAnsi" w:hAnsiTheme="minorHAnsi" w:cstheme="minorHAnsi"/>
                <w:lang w:val="ro-RO"/>
              </w:rPr>
            </w:pPr>
            <w:r w:rsidRPr="00566754">
              <w:rPr>
                <w:rFonts w:asciiTheme="minorHAnsi" w:hAnsiTheme="minorHAnsi" w:cstheme="minorHAnsi"/>
                <w:lang w:val="ro-RO"/>
              </w:rPr>
              <w:t>Problematizarea</w:t>
            </w:r>
          </w:p>
        </w:tc>
        <w:tc>
          <w:tcPr>
            <w:tcW w:w="2552" w:type="dxa"/>
            <w:shd w:val="clear" w:color="auto" w:fill="auto"/>
          </w:tcPr>
          <w:p w14:paraId="460B415D" w14:textId="77777777" w:rsidR="003560DE" w:rsidRPr="00566754" w:rsidRDefault="009E7357" w:rsidP="003560DE">
            <w:pPr>
              <w:pStyle w:val="NoSpacing"/>
              <w:jc w:val="both"/>
              <w:rPr>
                <w:rFonts w:asciiTheme="minorHAnsi" w:hAnsiTheme="minorHAnsi" w:cstheme="minorHAnsi"/>
              </w:rPr>
            </w:pPr>
            <w:r w:rsidRPr="00566754">
              <w:rPr>
                <w:rFonts w:asciiTheme="minorHAnsi" w:hAnsiTheme="minorHAnsi" w:cstheme="minorHAnsi"/>
              </w:rPr>
              <w:t>Glisson, C. (2015)</w:t>
            </w:r>
          </w:p>
          <w:p w14:paraId="66C99FC5" w14:textId="77777777" w:rsidR="009E7357" w:rsidRPr="00566754" w:rsidRDefault="009E7357" w:rsidP="003560DE">
            <w:pPr>
              <w:pStyle w:val="NoSpacing"/>
              <w:jc w:val="both"/>
              <w:rPr>
                <w:rFonts w:asciiTheme="minorHAnsi" w:hAnsiTheme="minorHAnsi" w:cstheme="minorHAnsi"/>
              </w:rPr>
            </w:pPr>
            <w:r w:rsidRPr="00566754">
              <w:rPr>
                <w:rFonts w:asciiTheme="minorHAnsi" w:hAnsiTheme="minorHAnsi" w:cstheme="minorHAnsi"/>
              </w:rPr>
              <w:t>Lee, E., et al. (2013)</w:t>
            </w:r>
          </w:p>
          <w:p w14:paraId="7FD0EFDF" w14:textId="5C4654BB" w:rsidR="009E7357" w:rsidRPr="00566754" w:rsidRDefault="009E7357" w:rsidP="003560DE">
            <w:pPr>
              <w:pStyle w:val="NoSpacing"/>
              <w:jc w:val="both"/>
              <w:rPr>
                <w:rFonts w:asciiTheme="minorHAnsi" w:hAnsiTheme="minorHAnsi" w:cstheme="minorHAnsi"/>
                <w:lang w:val="ro-RO"/>
              </w:rPr>
            </w:pPr>
            <w:r w:rsidRPr="00566754">
              <w:rPr>
                <w:rFonts w:asciiTheme="minorHAnsi" w:hAnsiTheme="minorHAnsi" w:cstheme="minorHAnsi"/>
              </w:rPr>
              <w:t>Shim, M. (2014)</w:t>
            </w:r>
          </w:p>
        </w:tc>
      </w:tr>
      <w:tr w:rsidR="003560DE" w:rsidRPr="00566754" w14:paraId="797C36EE" w14:textId="77777777" w:rsidTr="00566754">
        <w:tc>
          <w:tcPr>
            <w:tcW w:w="3128" w:type="dxa"/>
            <w:shd w:val="clear" w:color="auto" w:fill="auto"/>
          </w:tcPr>
          <w:p w14:paraId="3205ED57" w14:textId="4C6FC42C" w:rsidR="003560DE" w:rsidRPr="00566754" w:rsidRDefault="003560DE" w:rsidP="003560DE">
            <w:pPr>
              <w:pStyle w:val="TableParagraph"/>
              <w:spacing w:line="238" w:lineRule="exact"/>
              <w:ind w:left="0"/>
              <w:rPr>
                <w:rFonts w:asciiTheme="minorHAnsi" w:hAnsiTheme="minorHAnsi" w:cstheme="minorHAnsi"/>
              </w:rPr>
            </w:pPr>
            <w:proofErr w:type="spellStart"/>
            <w:r w:rsidRPr="00566754">
              <w:rPr>
                <w:rFonts w:asciiTheme="minorHAnsi" w:hAnsiTheme="minorHAnsi" w:cstheme="minorHAnsi"/>
              </w:rPr>
              <w:t>Actorii</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culturii</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rolul</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leadershipului</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și</w:t>
            </w:r>
            <w:proofErr w:type="spellEnd"/>
            <w:r w:rsidRPr="00566754">
              <w:rPr>
                <w:rFonts w:asciiTheme="minorHAnsi" w:hAnsiTheme="minorHAnsi" w:cstheme="minorHAnsi"/>
              </w:rPr>
              <w:t xml:space="preserve"> al </w:t>
            </w:r>
            <w:proofErr w:type="spellStart"/>
            <w:r w:rsidRPr="00566754">
              <w:rPr>
                <w:rFonts w:asciiTheme="minorHAnsi" w:hAnsiTheme="minorHAnsi" w:cstheme="minorHAnsi"/>
              </w:rPr>
              <w:t>supervizării</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în</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modelarea</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culturii</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inclusiv</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psihological</w:t>
            </w:r>
            <w:proofErr w:type="spellEnd"/>
            <w:r w:rsidRPr="00566754">
              <w:rPr>
                <w:rFonts w:asciiTheme="minorHAnsi" w:hAnsiTheme="minorHAnsi" w:cstheme="minorHAnsi"/>
              </w:rPr>
              <w:t xml:space="preserve"> safety”). </w:t>
            </w:r>
            <w:r w:rsidR="00566754" w:rsidRPr="00566754">
              <w:rPr>
                <w:rFonts w:asciiTheme="minorHAnsi" w:hAnsiTheme="minorHAnsi" w:cstheme="minorHAnsi"/>
              </w:rPr>
              <w:t>– 2 h</w:t>
            </w:r>
          </w:p>
        </w:tc>
        <w:tc>
          <w:tcPr>
            <w:tcW w:w="3705" w:type="dxa"/>
            <w:shd w:val="clear" w:color="auto" w:fill="auto"/>
          </w:tcPr>
          <w:p w14:paraId="0D53BF04" w14:textId="77777777" w:rsidR="003560DE" w:rsidRPr="00566754" w:rsidRDefault="003560DE" w:rsidP="003560DE">
            <w:pPr>
              <w:pStyle w:val="NoSpacing"/>
              <w:rPr>
                <w:rFonts w:asciiTheme="minorHAnsi" w:hAnsiTheme="minorHAnsi" w:cstheme="minorHAnsi"/>
                <w:lang w:val="ro-RO"/>
              </w:rPr>
            </w:pPr>
            <w:r w:rsidRPr="00566754">
              <w:rPr>
                <w:rFonts w:asciiTheme="minorHAnsi" w:hAnsiTheme="minorHAnsi" w:cstheme="minorHAnsi"/>
                <w:lang w:val="ro-RO"/>
              </w:rPr>
              <w:t>Exercițiul</w:t>
            </w:r>
          </w:p>
          <w:p w14:paraId="60D3B0D4" w14:textId="77777777" w:rsidR="003560DE" w:rsidRPr="00566754" w:rsidRDefault="003560DE" w:rsidP="003560DE">
            <w:pPr>
              <w:pStyle w:val="NoSpacing"/>
              <w:rPr>
                <w:rFonts w:asciiTheme="minorHAnsi" w:hAnsiTheme="minorHAnsi" w:cstheme="minorHAnsi"/>
                <w:lang w:val="ro-RO"/>
              </w:rPr>
            </w:pPr>
            <w:r w:rsidRPr="00566754">
              <w:rPr>
                <w:rFonts w:asciiTheme="minorHAnsi" w:hAnsiTheme="minorHAnsi" w:cstheme="minorHAnsi"/>
                <w:lang w:val="ro-RO"/>
              </w:rPr>
              <w:t>Dezbaterea</w:t>
            </w:r>
          </w:p>
          <w:p w14:paraId="286EE4C5" w14:textId="34338D95" w:rsidR="003560DE" w:rsidRPr="00566754" w:rsidRDefault="003560DE" w:rsidP="003560DE">
            <w:pPr>
              <w:pStyle w:val="NoSpacing"/>
              <w:jc w:val="both"/>
              <w:rPr>
                <w:rFonts w:asciiTheme="minorHAnsi" w:hAnsiTheme="minorHAnsi" w:cstheme="minorHAnsi"/>
                <w:lang w:val="ro-RO"/>
              </w:rPr>
            </w:pPr>
            <w:r w:rsidRPr="00566754">
              <w:rPr>
                <w:rFonts w:asciiTheme="minorHAnsi" w:hAnsiTheme="minorHAnsi" w:cstheme="minorHAnsi"/>
                <w:lang w:val="ro-RO"/>
              </w:rPr>
              <w:t>Problematizarea</w:t>
            </w:r>
          </w:p>
        </w:tc>
        <w:tc>
          <w:tcPr>
            <w:tcW w:w="2552" w:type="dxa"/>
            <w:shd w:val="clear" w:color="auto" w:fill="auto"/>
          </w:tcPr>
          <w:p w14:paraId="5B8D2361" w14:textId="77777777" w:rsidR="003560DE" w:rsidRPr="00566754" w:rsidRDefault="009E7357" w:rsidP="003560DE">
            <w:pPr>
              <w:pStyle w:val="NoSpacing"/>
              <w:jc w:val="both"/>
              <w:rPr>
                <w:rFonts w:asciiTheme="minorHAnsi" w:hAnsiTheme="minorHAnsi" w:cstheme="minorHAnsi"/>
              </w:rPr>
            </w:pPr>
            <w:r w:rsidRPr="00566754">
              <w:rPr>
                <w:rFonts w:asciiTheme="minorHAnsi" w:hAnsiTheme="minorHAnsi" w:cstheme="minorHAnsi"/>
              </w:rPr>
              <w:t>Edmondson, A. (1999)</w:t>
            </w:r>
          </w:p>
          <w:p w14:paraId="0485383F" w14:textId="77777777" w:rsidR="009E7357" w:rsidRPr="00566754" w:rsidRDefault="009E7357" w:rsidP="003560DE">
            <w:pPr>
              <w:pStyle w:val="NoSpacing"/>
              <w:jc w:val="both"/>
              <w:rPr>
                <w:rFonts w:asciiTheme="minorHAnsi" w:hAnsiTheme="minorHAnsi" w:cstheme="minorHAnsi"/>
              </w:rPr>
            </w:pPr>
            <w:r w:rsidRPr="00566754">
              <w:rPr>
                <w:rFonts w:asciiTheme="minorHAnsi" w:hAnsiTheme="minorHAnsi" w:cstheme="minorHAnsi"/>
              </w:rPr>
              <w:t>Shankar, R. (2025)</w:t>
            </w:r>
          </w:p>
          <w:p w14:paraId="414B1BF4" w14:textId="1C9A8CB9" w:rsidR="009E7357" w:rsidRPr="00566754" w:rsidRDefault="009E7357" w:rsidP="003560DE">
            <w:pPr>
              <w:pStyle w:val="NoSpacing"/>
              <w:jc w:val="both"/>
              <w:rPr>
                <w:rFonts w:asciiTheme="minorHAnsi" w:hAnsiTheme="minorHAnsi" w:cstheme="minorHAnsi"/>
                <w:lang w:val="ro-RO"/>
              </w:rPr>
            </w:pPr>
            <w:r w:rsidRPr="00566754">
              <w:rPr>
                <w:rFonts w:asciiTheme="minorHAnsi" w:hAnsiTheme="minorHAnsi" w:cstheme="minorHAnsi"/>
              </w:rPr>
              <w:t>Packard, T. (2009)</w:t>
            </w:r>
          </w:p>
        </w:tc>
      </w:tr>
      <w:tr w:rsidR="003560DE" w:rsidRPr="00566754" w14:paraId="3759E4CD" w14:textId="77777777" w:rsidTr="00566754">
        <w:tc>
          <w:tcPr>
            <w:tcW w:w="3128" w:type="dxa"/>
            <w:shd w:val="clear" w:color="auto" w:fill="auto"/>
          </w:tcPr>
          <w:p w14:paraId="1AE8A83C" w14:textId="76C5AFDC" w:rsidR="003560DE" w:rsidRPr="00566754" w:rsidRDefault="003560DE" w:rsidP="003560DE">
            <w:pPr>
              <w:pStyle w:val="NoSpacing"/>
              <w:jc w:val="both"/>
              <w:rPr>
                <w:rFonts w:asciiTheme="minorHAnsi" w:hAnsiTheme="minorHAnsi" w:cstheme="minorHAnsi"/>
              </w:rPr>
            </w:pPr>
            <w:proofErr w:type="spellStart"/>
            <w:r w:rsidRPr="00566754">
              <w:rPr>
                <w:rFonts w:asciiTheme="minorHAnsi" w:hAnsiTheme="minorHAnsi" w:cstheme="minorHAnsi"/>
              </w:rPr>
              <w:t>Etică</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echitate</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și</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demnitate</w:t>
            </w:r>
            <w:proofErr w:type="spellEnd"/>
            <w:r w:rsidRPr="00566754">
              <w:rPr>
                <w:rFonts w:asciiTheme="minorHAnsi" w:hAnsiTheme="minorHAnsi" w:cstheme="minorHAnsi"/>
              </w:rPr>
              <w:t xml:space="preserve">: cum se </w:t>
            </w:r>
            <w:proofErr w:type="spellStart"/>
            <w:r w:rsidRPr="00566754">
              <w:rPr>
                <w:rFonts w:asciiTheme="minorHAnsi" w:hAnsiTheme="minorHAnsi" w:cstheme="minorHAnsi"/>
              </w:rPr>
              <w:t>reflectă</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valorile</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profesionale</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în</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cultură</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dileme</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și</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riscuri</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culturale</w:t>
            </w:r>
            <w:proofErr w:type="spellEnd"/>
            <w:r w:rsidRPr="00566754">
              <w:rPr>
                <w:rFonts w:asciiTheme="minorHAnsi" w:hAnsiTheme="minorHAnsi" w:cstheme="minorHAnsi"/>
              </w:rPr>
              <w:t xml:space="preserve">. </w:t>
            </w:r>
            <w:r w:rsidR="00566754" w:rsidRPr="00566754">
              <w:rPr>
                <w:rFonts w:asciiTheme="minorHAnsi" w:hAnsiTheme="minorHAnsi" w:cstheme="minorHAnsi"/>
              </w:rPr>
              <w:t>– 2 h</w:t>
            </w:r>
          </w:p>
        </w:tc>
        <w:tc>
          <w:tcPr>
            <w:tcW w:w="3705" w:type="dxa"/>
            <w:shd w:val="clear" w:color="auto" w:fill="auto"/>
          </w:tcPr>
          <w:p w14:paraId="38CB5B6E" w14:textId="77777777" w:rsidR="003560DE" w:rsidRPr="00566754" w:rsidRDefault="003560DE" w:rsidP="003560DE">
            <w:pPr>
              <w:pStyle w:val="NoSpacing"/>
              <w:rPr>
                <w:rFonts w:asciiTheme="minorHAnsi" w:hAnsiTheme="minorHAnsi" w:cstheme="minorHAnsi"/>
                <w:lang w:val="ro-RO"/>
              </w:rPr>
            </w:pPr>
            <w:r w:rsidRPr="00566754">
              <w:rPr>
                <w:rFonts w:asciiTheme="minorHAnsi" w:hAnsiTheme="minorHAnsi" w:cstheme="minorHAnsi"/>
                <w:lang w:val="ro-RO"/>
              </w:rPr>
              <w:t>Exercițiul</w:t>
            </w:r>
          </w:p>
          <w:p w14:paraId="6C7F5DAE" w14:textId="77777777" w:rsidR="003560DE" w:rsidRPr="00566754" w:rsidRDefault="003560DE" w:rsidP="003560DE">
            <w:pPr>
              <w:pStyle w:val="NoSpacing"/>
              <w:rPr>
                <w:rFonts w:asciiTheme="minorHAnsi" w:hAnsiTheme="minorHAnsi" w:cstheme="minorHAnsi"/>
                <w:lang w:val="ro-RO"/>
              </w:rPr>
            </w:pPr>
            <w:r w:rsidRPr="00566754">
              <w:rPr>
                <w:rFonts w:asciiTheme="minorHAnsi" w:hAnsiTheme="minorHAnsi" w:cstheme="minorHAnsi"/>
                <w:lang w:val="ro-RO"/>
              </w:rPr>
              <w:t>Dezbaterea</w:t>
            </w:r>
          </w:p>
          <w:p w14:paraId="6A8ACF39" w14:textId="6D39CA6E" w:rsidR="003560DE" w:rsidRPr="00566754" w:rsidRDefault="003560DE" w:rsidP="003560DE">
            <w:pPr>
              <w:pStyle w:val="NoSpacing"/>
              <w:jc w:val="both"/>
              <w:rPr>
                <w:rFonts w:asciiTheme="minorHAnsi" w:hAnsiTheme="minorHAnsi" w:cstheme="minorHAnsi"/>
                <w:lang w:val="ro-RO"/>
              </w:rPr>
            </w:pPr>
            <w:r w:rsidRPr="00566754">
              <w:rPr>
                <w:rFonts w:asciiTheme="minorHAnsi" w:hAnsiTheme="minorHAnsi" w:cstheme="minorHAnsi"/>
                <w:lang w:val="ro-RO"/>
              </w:rPr>
              <w:t>Problematizarea</w:t>
            </w:r>
          </w:p>
        </w:tc>
        <w:tc>
          <w:tcPr>
            <w:tcW w:w="2552" w:type="dxa"/>
            <w:shd w:val="clear" w:color="auto" w:fill="auto"/>
          </w:tcPr>
          <w:p w14:paraId="0DC0164D" w14:textId="77777777" w:rsidR="003560DE" w:rsidRPr="00566754" w:rsidRDefault="009E7357" w:rsidP="003560DE">
            <w:pPr>
              <w:rPr>
                <w:rFonts w:asciiTheme="minorHAnsi" w:hAnsiTheme="minorHAnsi" w:cstheme="minorHAnsi"/>
                <w:sz w:val="22"/>
                <w:szCs w:val="22"/>
              </w:rPr>
            </w:pPr>
            <w:r w:rsidRPr="00566754">
              <w:rPr>
                <w:rFonts w:asciiTheme="minorHAnsi" w:hAnsiTheme="minorHAnsi" w:cstheme="minorHAnsi"/>
                <w:sz w:val="22"/>
                <w:szCs w:val="22"/>
              </w:rPr>
              <w:t>National Association of Social Workers. (2021)</w:t>
            </w:r>
          </w:p>
          <w:p w14:paraId="12E3A02F" w14:textId="01795069" w:rsidR="009E7357" w:rsidRPr="00566754" w:rsidRDefault="009E7357" w:rsidP="003560DE">
            <w:pPr>
              <w:rPr>
                <w:rFonts w:asciiTheme="minorHAnsi" w:hAnsiTheme="minorHAnsi" w:cstheme="minorHAnsi"/>
                <w:sz w:val="22"/>
                <w:szCs w:val="22"/>
              </w:rPr>
            </w:pPr>
            <w:r w:rsidRPr="00566754">
              <w:rPr>
                <w:rFonts w:asciiTheme="minorHAnsi" w:hAnsiTheme="minorHAnsi" w:cstheme="minorHAnsi"/>
                <w:sz w:val="22"/>
                <w:szCs w:val="22"/>
              </w:rPr>
              <w:t>Treviño, L. K., Weaver, G. R., &amp; Reynolds, S. J. (2006)</w:t>
            </w:r>
          </w:p>
        </w:tc>
      </w:tr>
      <w:tr w:rsidR="003560DE" w:rsidRPr="00566754" w14:paraId="701952E5" w14:textId="77777777" w:rsidTr="00566754">
        <w:tc>
          <w:tcPr>
            <w:tcW w:w="3128" w:type="dxa"/>
            <w:shd w:val="clear" w:color="auto" w:fill="auto"/>
          </w:tcPr>
          <w:p w14:paraId="130D939A" w14:textId="18F88FFF" w:rsidR="003560DE" w:rsidRPr="00566754" w:rsidRDefault="003560DE" w:rsidP="003560DE">
            <w:pPr>
              <w:pStyle w:val="NoSpacing"/>
              <w:jc w:val="both"/>
              <w:rPr>
                <w:rFonts w:asciiTheme="minorHAnsi" w:hAnsiTheme="minorHAnsi" w:cstheme="minorHAnsi"/>
              </w:rPr>
            </w:pPr>
            <w:r w:rsidRPr="00566754">
              <w:rPr>
                <w:rFonts w:asciiTheme="minorHAnsi" w:hAnsiTheme="minorHAnsi" w:cstheme="minorHAnsi"/>
              </w:rPr>
              <w:t xml:space="preserve">Diagnostic cultural + </w:t>
            </w:r>
            <w:proofErr w:type="spellStart"/>
            <w:r w:rsidRPr="00566754">
              <w:rPr>
                <w:rFonts w:asciiTheme="minorHAnsi" w:hAnsiTheme="minorHAnsi" w:cstheme="minorHAnsi"/>
              </w:rPr>
              <w:t>propunere</w:t>
            </w:r>
            <w:proofErr w:type="spellEnd"/>
            <w:r w:rsidRPr="00566754">
              <w:rPr>
                <w:rFonts w:asciiTheme="minorHAnsi" w:hAnsiTheme="minorHAnsi" w:cstheme="minorHAnsi"/>
              </w:rPr>
              <w:t xml:space="preserve"> de </w:t>
            </w:r>
            <w:proofErr w:type="spellStart"/>
            <w:r w:rsidRPr="00566754">
              <w:rPr>
                <w:rFonts w:asciiTheme="minorHAnsi" w:hAnsiTheme="minorHAnsi" w:cstheme="minorHAnsi"/>
              </w:rPr>
              <w:t>schimbare</w:t>
            </w:r>
            <w:proofErr w:type="spellEnd"/>
            <w:r w:rsidRPr="00566754">
              <w:rPr>
                <w:rFonts w:asciiTheme="minorHAnsi" w:hAnsiTheme="minorHAnsi" w:cstheme="minorHAnsi"/>
              </w:rPr>
              <w:t xml:space="preserve">: </w:t>
            </w:r>
            <w:proofErr w:type="spellStart"/>
            <w:r w:rsidRPr="00566754">
              <w:rPr>
                <w:rFonts w:asciiTheme="minorHAnsi" w:hAnsiTheme="minorHAnsi" w:cstheme="minorHAnsi"/>
              </w:rPr>
              <w:t>metodă</w:t>
            </w:r>
            <w:proofErr w:type="spellEnd"/>
            <w:r w:rsidRPr="00566754">
              <w:rPr>
                <w:rFonts w:asciiTheme="minorHAnsi" w:hAnsiTheme="minorHAnsi" w:cstheme="minorHAnsi"/>
              </w:rPr>
              <w:t xml:space="preserve"> de diagnostic </w:t>
            </w:r>
            <w:proofErr w:type="spellStart"/>
            <w:r w:rsidRPr="00566754">
              <w:rPr>
                <w:rFonts w:asciiTheme="minorHAnsi" w:hAnsiTheme="minorHAnsi" w:cstheme="minorHAnsi"/>
              </w:rPr>
              <w:t>și</w:t>
            </w:r>
            <w:proofErr w:type="spellEnd"/>
            <w:r w:rsidRPr="00566754">
              <w:rPr>
                <w:rFonts w:asciiTheme="minorHAnsi" w:hAnsiTheme="minorHAnsi" w:cstheme="minorHAnsi"/>
              </w:rPr>
              <w:t xml:space="preserve"> mini-plan realist de </w:t>
            </w:r>
            <w:proofErr w:type="spellStart"/>
            <w:r w:rsidRPr="00566754">
              <w:rPr>
                <w:rFonts w:asciiTheme="minorHAnsi" w:hAnsiTheme="minorHAnsi" w:cstheme="minorHAnsi"/>
              </w:rPr>
              <w:t>intervenție</w:t>
            </w:r>
            <w:proofErr w:type="spellEnd"/>
            <w:r w:rsidRPr="00566754">
              <w:rPr>
                <w:rFonts w:asciiTheme="minorHAnsi" w:hAnsiTheme="minorHAnsi" w:cstheme="minorHAnsi"/>
              </w:rPr>
              <w:t xml:space="preserve">. </w:t>
            </w:r>
            <w:r w:rsidR="00566754" w:rsidRPr="00566754">
              <w:rPr>
                <w:rFonts w:asciiTheme="minorHAnsi" w:hAnsiTheme="minorHAnsi" w:cstheme="minorHAnsi"/>
              </w:rPr>
              <w:t>– 2 h</w:t>
            </w:r>
          </w:p>
        </w:tc>
        <w:tc>
          <w:tcPr>
            <w:tcW w:w="3705" w:type="dxa"/>
            <w:shd w:val="clear" w:color="auto" w:fill="auto"/>
          </w:tcPr>
          <w:p w14:paraId="5D17BF4B" w14:textId="77777777" w:rsidR="003560DE" w:rsidRPr="00566754" w:rsidRDefault="003560DE" w:rsidP="003560DE">
            <w:pPr>
              <w:pStyle w:val="NoSpacing"/>
              <w:rPr>
                <w:rFonts w:asciiTheme="minorHAnsi" w:hAnsiTheme="minorHAnsi" w:cstheme="minorHAnsi"/>
                <w:lang w:val="ro-RO"/>
              </w:rPr>
            </w:pPr>
            <w:r w:rsidRPr="00566754">
              <w:rPr>
                <w:rFonts w:asciiTheme="minorHAnsi" w:hAnsiTheme="minorHAnsi" w:cstheme="minorHAnsi"/>
                <w:lang w:val="ro-RO"/>
              </w:rPr>
              <w:t>Exercițiul</w:t>
            </w:r>
          </w:p>
          <w:p w14:paraId="73127849" w14:textId="77777777" w:rsidR="003560DE" w:rsidRPr="00566754" w:rsidRDefault="003560DE" w:rsidP="003560DE">
            <w:pPr>
              <w:pStyle w:val="NoSpacing"/>
              <w:rPr>
                <w:rFonts w:asciiTheme="minorHAnsi" w:hAnsiTheme="minorHAnsi" w:cstheme="minorHAnsi"/>
                <w:lang w:val="ro-RO"/>
              </w:rPr>
            </w:pPr>
            <w:r w:rsidRPr="00566754">
              <w:rPr>
                <w:rFonts w:asciiTheme="minorHAnsi" w:hAnsiTheme="minorHAnsi" w:cstheme="minorHAnsi"/>
                <w:lang w:val="ro-RO"/>
              </w:rPr>
              <w:t>Dezbaterea</w:t>
            </w:r>
          </w:p>
          <w:p w14:paraId="0AE43CA9" w14:textId="269D72C5" w:rsidR="003560DE" w:rsidRPr="00566754" w:rsidRDefault="003560DE" w:rsidP="003560DE">
            <w:pPr>
              <w:pStyle w:val="TableParagraph"/>
              <w:spacing w:line="239" w:lineRule="exact"/>
              <w:ind w:left="0"/>
              <w:rPr>
                <w:rFonts w:asciiTheme="minorHAnsi" w:hAnsiTheme="minorHAnsi" w:cstheme="minorHAnsi"/>
              </w:rPr>
            </w:pPr>
            <w:r w:rsidRPr="00566754">
              <w:rPr>
                <w:rFonts w:asciiTheme="minorHAnsi" w:hAnsiTheme="minorHAnsi" w:cstheme="minorHAnsi"/>
                <w:lang w:val="ro-RO"/>
              </w:rPr>
              <w:t>Problematizarea</w:t>
            </w:r>
          </w:p>
        </w:tc>
        <w:tc>
          <w:tcPr>
            <w:tcW w:w="2552" w:type="dxa"/>
            <w:shd w:val="clear" w:color="auto" w:fill="auto"/>
          </w:tcPr>
          <w:p w14:paraId="2EB91D63" w14:textId="77777777" w:rsidR="003560DE" w:rsidRPr="00566754" w:rsidRDefault="009E7357" w:rsidP="003560DE">
            <w:pPr>
              <w:pStyle w:val="NoSpacing"/>
              <w:rPr>
                <w:rFonts w:asciiTheme="minorHAnsi" w:hAnsiTheme="minorHAnsi" w:cstheme="minorHAnsi"/>
              </w:rPr>
            </w:pPr>
            <w:r w:rsidRPr="00566754">
              <w:rPr>
                <w:rFonts w:asciiTheme="minorHAnsi" w:hAnsiTheme="minorHAnsi" w:cstheme="minorHAnsi"/>
              </w:rPr>
              <w:t>Cameron, K. S., &amp; Quinn, R. E. (2011)</w:t>
            </w:r>
          </w:p>
          <w:p w14:paraId="5BDB8DC7" w14:textId="77777777" w:rsidR="009E7357" w:rsidRPr="00566754" w:rsidRDefault="009E7357" w:rsidP="003560DE">
            <w:pPr>
              <w:pStyle w:val="NoSpacing"/>
              <w:rPr>
                <w:rFonts w:asciiTheme="minorHAnsi" w:hAnsiTheme="minorHAnsi" w:cstheme="minorHAnsi"/>
              </w:rPr>
            </w:pPr>
            <w:r w:rsidRPr="00566754">
              <w:rPr>
                <w:rFonts w:asciiTheme="minorHAnsi" w:hAnsiTheme="minorHAnsi" w:cstheme="minorHAnsi"/>
              </w:rPr>
              <w:t>Glisson, C., Dukes, D., &amp; Green, P. (2006)</w:t>
            </w:r>
          </w:p>
          <w:p w14:paraId="70F7DE55" w14:textId="04AE5B06" w:rsidR="009E7357" w:rsidRPr="00566754" w:rsidRDefault="009E7357" w:rsidP="003560DE">
            <w:pPr>
              <w:pStyle w:val="NoSpacing"/>
              <w:rPr>
                <w:rFonts w:asciiTheme="minorHAnsi" w:hAnsiTheme="minorHAnsi" w:cstheme="minorHAnsi"/>
                <w:color w:val="222222"/>
                <w:shd w:val="clear" w:color="auto" w:fill="FFFFFF"/>
              </w:rPr>
            </w:pPr>
            <w:r w:rsidRPr="00566754">
              <w:rPr>
                <w:rFonts w:asciiTheme="minorHAnsi" w:hAnsiTheme="minorHAnsi" w:cstheme="minorHAnsi"/>
              </w:rPr>
              <w:t>Denison, D. R. (1995)</w:t>
            </w:r>
          </w:p>
        </w:tc>
      </w:tr>
      <w:tr w:rsidR="00F008FE" w:rsidRPr="00566754" w14:paraId="53EC0F9B" w14:textId="77777777" w:rsidTr="000D0F60">
        <w:tc>
          <w:tcPr>
            <w:tcW w:w="9385" w:type="dxa"/>
            <w:gridSpan w:val="3"/>
            <w:shd w:val="clear" w:color="auto" w:fill="auto"/>
          </w:tcPr>
          <w:p w14:paraId="7127BEA3" w14:textId="6A636D3A" w:rsidR="00F008FE" w:rsidRPr="00566754" w:rsidRDefault="00F008FE" w:rsidP="00F008FE">
            <w:pPr>
              <w:pStyle w:val="NoSpacing"/>
              <w:rPr>
                <w:rFonts w:asciiTheme="minorHAnsi" w:hAnsiTheme="minorHAnsi" w:cstheme="minorHAnsi"/>
                <w:b/>
                <w:lang w:val="ro-RO"/>
              </w:rPr>
            </w:pPr>
            <w:r w:rsidRPr="00566754">
              <w:rPr>
                <w:rFonts w:asciiTheme="minorHAnsi" w:hAnsiTheme="minorHAnsi" w:cstheme="minorHAnsi"/>
                <w:b/>
                <w:lang w:val="ro-RO"/>
              </w:rPr>
              <w:t>Referințe obligatorii:</w:t>
            </w:r>
          </w:p>
          <w:p w14:paraId="3CD69C11" w14:textId="7E437730" w:rsidR="00F008FE" w:rsidRPr="00566754" w:rsidRDefault="00F008FE" w:rsidP="00F008FE">
            <w:pPr>
              <w:pStyle w:val="ListParagraph"/>
              <w:numPr>
                <w:ilvl w:val="0"/>
                <w:numId w:val="40"/>
              </w:numPr>
              <w:ind w:left="714" w:hanging="357"/>
              <w:jc w:val="both"/>
              <w:rPr>
                <w:rFonts w:asciiTheme="minorHAnsi" w:hAnsiTheme="minorHAnsi" w:cstheme="minorHAnsi"/>
                <w:sz w:val="22"/>
                <w:szCs w:val="22"/>
              </w:rPr>
            </w:pPr>
            <w:r w:rsidRPr="00566754">
              <w:rPr>
                <w:rFonts w:asciiTheme="minorHAnsi" w:hAnsiTheme="minorHAnsi" w:cstheme="minorHAnsi"/>
                <w:sz w:val="22"/>
                <w:szCs w:val="22"/>
              </w:rPr>
              <w:t>Baciu (2026). Managementul organizațiilor de asistență socială. Suport de curs, nepublicat</w:t>
            </w:r>
          </w:p>
          <w:p w14:paraId="30ACCE67" w14:textId="77777777" w:rsidR="00566754" w:rsidRPr="00566754" w:rsidRDefault="00566754" w:rsidP="00566754">
            <w:pPr>
              <w:pStyle w:val="ListParagraph"/>
              <w:numPr>
                <w:ilvl w:val="0"/>
                <w:numId w:val="40"/>
              </w:numPr>
              <w:rPr>
                <w:rFonts w:asciiTheme="minorHAnsi" w:hAnsiTheme="minorHAnsi" w:cstheme="minorHAnsi"/>
                <w:sz w:val="22"/>
                <w:szCs w:val="22"/>
              </w:rPr>
            </w:pPr>
            <w:r w:rsidRPr="00566754">
              <w:rPr>
                <w:rFonts w:asciiTheme="minorHAnsi" w:hAnsiTheme="minorHAnsi" w:cstheme="minorHAnsi"/>
                <w:sz w:val="22"/>
                <w:szCs w:val="22"/>
              </w:rPr>
              <w:t>Aarons, G. A., &amp; Sawitzky, A. C. (2006). Organizational climate partially mediates the effect of culture on work attitudes and staff turnover in mental health services. Administration and Policy in Mental Health and Mental Health Services Research.</w:t>
            </w:r>
          </w:p>
          <w:p w14:paraId="70771776" w14:textId="77777777" w:rsidR="00566754" w:rsidRPr="00566754" w:rsidRDefault="00566754" w:rsidP="00566754">
            <w:pPr>
              <w:pStyle w:val="ListParagraph"/>
              <w:numPr>
                <w:ilvl w:val="0"/>
                <w:numId w:val="40"/>
              </w:numPr>
              <w:rPr>
                <w:rFonts w:asciiTheme="minorHAnsi" w:hAnsiTheme="minorHAnsi" w:cstheme="minorHAnsi"/>
                <w:sz w:val="22"/>
                <w:szCs w:val="22"/>
              </w:rPr>
            </w:pPr>
            <w:r w:rsidRPr="00566754">
              <w:rPr>
                <w:rFonts w:asciiTheme="minorHAnsi" w:hAnsiTheme="minorHAnsi" w:cstheme="minorHAnsi"/>
                <w:sz w:val="22"/>
                <w:szCs w:val="22"/>
              </w:rPr>
              <w:t>Alharbi, T. S. J., Ekman, I., Olsson, L.-E., Dudas, K., &amp; Carlström, E. (2012). Organizational culture and the implementation of person-centered care: Results from a change process in Swedish hospital care. Health Policy.</w:t>
            </w:r>
          </w:p>
          <w:p w14:paraId="23CC061A" w14:textId="77777777" w:rsidR="00566754" w:rsidRPr="00566754" w:rsidRDefault="00566754" w:rsidP="00566754">
            <w:pPr>
              <w:pStyle w:val="ListParagraph"/>
              <w:numPr>
                <w:ilvl w:val="0"/>
                <w:numId w:val="40"/>
              </w:numPr>
              <w:rPr>
                <w:rFonts w:asciiTheme="minorHAnsi" w:hAnsiTheme="minorHAnsi" w:cstheme="minorHAnsi"/>
                <w:sz w:val="22"/>
                <w:szCs w:val="22"/>
              </w:rPr>
            </w:pPr>
            <w:r w:rsidRPr="00566754">
              <w:rPr>
                <w:rFonts w:asciiTheme="minorHAnsi" w:hAnsiTheme="minorHAnsi" w:cstheme="minorHAnsi"/>
                <w:sz w:val="22"/>
                <w:szCs w:val="22"/>
              </w:rPr>
              <w:t>Antonovici, C. G. (2022). Learning organizations in the public sector. (lucrare/conferință, PDF).</w:t>
            </w:r>
          </w:p>
          <w:p w14:paraId="6512CD37" w14:textId="77777777" w:rsidR="00566754" w:rsidRPr="00566754" w:rsidRDefault="00566754" w:rsidP="00566754">
            <w:pPr>
              <w:pStyle w:val="ListParagraph"/>
              <w:numPr>
                <w:ilvl w:val="0"/>
                <w:numId w:val="40"/>
              </w:numPr>
              <w:rPr>
                <w:rFonts w:asciiTheme="minorHAnsi" w:hAnsiTheme="minorHAnsi" w:cstheme="minorHAnsi"/>
                <w:sz w:val="22"/>
                <w:szCs w:val="22"/>
              </w:rPr>
            </w:pPr>
            <w:r w:rsidRPr="00566754">
              <w:rPr>
                <w:rFonts w:asciiTheme="minorHAnsi" w:hAnsiTheme="minorHAnsi" w:cstheme="minorHAnsi"/>
                <w:sz w:val="22"/>
                <w:szCs w:val="22"/>
              </w:rPr>
              <w:t xml:space="preserve">Cameron, K. S., &amp; Quinn, R. E. (2011). Diagnosing and changing organizational culture: Based on the competing values framework (3rd ed.). Jossey-Bass. </w:t>
            </w:r>
          </w:p>
          <w:p w14:paraId="1D57928C" w14:textId="77777777" w:rsidR="00566754" w:rsidRPr="00566754" w:rsidRDefault="00566754" w:rsidP="00566754">
            <w:pPr>
              <w:pStyle w:val="ListParagraph"/>
              <w:numPr>
                <w:ilvl w:val="0"/>
                <w:numId w:val="40"/>
              </w:numPr>
              <w:rPr>
                <w:rFonts w:asciiTheme="minorHAnsi" w:hAnsiTheme="minorHAnsi" w:cstheme="minorHAnsi"/>
                <w:sz w:val="22"/>
                <w:szCs w:val="22"/>
              </w:rPr>
            </w:pPr>
            <w:r w:rsidRPr="00566754">
              <w:rPr>
                <w:rFonts w:asciiTheme="minorHAnsi" w:hAnsiTheme="minorHAnsi" w:cstheme="minorHAnsi"/>
                <w:sz w:val="22"/>
                <w:szCs w:val="22"/>
              </w:rPr>
              <w:t>Denison, D. R. (1995). Toward a theory of organizational culture and effectiveness. Organization Science.</w:t>
            </w:r>
          </w:p>
          <w:p w14:paraId="439DB6FD" w14:textId="77777777" w:rsidR="00566754" w:rsidRPr="00566754" w:rsidRDefault="00566754" w:rsidP="00566754">
            <w:pPr>
              <w:pStyle w:val="ListParagraph"/>
              <w:numPr>
                <w:ilvl w:val="0"/>
                <w:numId w:val="40"/>
              </w:numPr>
              <w:rPr>
                <w:rFonts w:asciiTheme="minorHAnsi" w:hAnsiTheme="minorHAnsi" w:cstheme="minorHAnsi"/>
                <w:sz w:val="22"/>
                <w:szCs w:val="22"/>
              </w:rPr>
            </w:pPr>
            <w:r w:rsidRPr="00566754">
              <w:rPr>
                <w:rFonts w:asciiTheme="minorHAnsi" w:hAnsiTheme="minorHAnsi" w:cstheme="minorHAnsi"/>
                <w:sz w:val="22"/>
                <w:szCs w:val="22"/>
              </w:rPr>
              <w:t xml:space="preserve">Edmondson, A. (1999). Psychological safety and learning behavior in work teams. Administrative Science Quarterly, 44(2), 350–383. </w:t>
            </w:r>
          </w:p>
          <w:p w14:paraId="1481CF3F" w14:textId="77777777" w:rsidR="00566754" w:rsidRPr="00566754" w:rsidRDefault="00566754" w:rsidP="00566754">
            <w:pPr>
              <w:pStyle w:val="ListParagraph"/>
              <w:numPr>
                <w:ilvl w:val="0"/>
                <w:numId w:val="40"/>
              </w:numPr>
              <w:rPr>
                <w:rFonts w:asciiTheme="minorHAnsi" w:hAnsiTheme="minorHAnsi" w:cstheme="minorHAnsi"/>
                <w:sz w:val="22"/>
                <w:szCs w:val="22"/>
              </w:rPr>
            </w:pPr>
            <w:r w:rsidRPr="00566754">
              <w:rPr>
                <w:rFonts w:asciiTheme="minorHAnsi" w:hAnsiTheme="minorHAnsi" w:cstheme="minorHAnsi"/>
                <w:sz w:val="22"/>
                <w:szCs w:val="22"/>
              </w:rPr>
              <w:t xml:space="preserve">Glisson, C. (2015). Organizational climate and culture in human service organizations. Oxford University Press. </w:t>
            </w:r>
          </w:p>
          <w:p w14:paraId="52F8545D" w14:textId="77777777" w:rsidR="00566754" w:rsidRPr="00566754" w:rsidRDefault="00566754" w:rsidP="00566754">
            <w:pPr>
              <w:pStyle w:val="ListParagraph"/>
              <w:numPr>
                <w:ilvl w:val="0"/>
                <w:numId w:val="40"/>
              </w:numPr>
              <w:rPr>
                <w:rFonts w:asciiTheme="minorHAnsi" w:hAnsiTheme="minorHAnsi" w:cstheme="minorHAnsi"/>
                <w:sz w:val="22"/>
                <w:szCs w:val="22"/>
              </w:rPr>
            </w:pPr>
            <w:r w:rsidRPr="00566754">
              <w:rPr>
                <w:rFonts w:asciiTheme="minorHAnsi" w:hAnsiTheme="minorHAnsi" w:cstheme="minorHAnsi"/>
                <w:sz w:val="22"/>
                <w:szCs w:val="22"/>
              </w:rPr>
              <w:lastRenderedPageBreak/>
              <w:t>Glisson, C., &amp; James, L. R. (2002). The cross-level effects of culture and climate in human service teams. Journal of Organizational Behavior.</w:t>
            </w:r>
          </w:p>
          <w:p w14:paraId="1BC961A2" w14:textId="77777777" w:rsidR="00566754" w:rsidRPr="00566754" w:rsidRDefault="00566754" w:rsidP="00566754">
            <w:pPr>
              <w:pStyle w:val="ListParagraph"/>
              <w:numPr>
                <w:ilvl w:val="0"/>
                <w:numId w:val="40"/>
              </w:numPr>
              <w:rPr>
                <w:rFonts w:asciiTheme="minorHAnsi" w:hAnsiTheme="minorHAnsi" w:cstheme="minorHAnsi"/>
                <w:sz w:val="22"/>
                <w:szCs w:val="22"/>
              </w:rPr>
            </w:pPr>
            <w:r w:rsidRPr="00566754">
              <w:rPr>
                <w:rFonts w:asciiTheme="minorHAnsi" w:hAnsiTheme="minorHAnsi" w:cstheme="minorHAnsi"/>
                <w:sz w:val="22"/>
                <w:szCs w:val="22"/>
              </w:rPr>
              <w:t>Glisson, C., Dukes, D., &amp; Green, P. (2006). The effects of the ARC organizational intervention on caseworker turnover, climate, and culture in children’s services systems. Child Abuse &amp; Neglect, 30(8), 855–880.</w:t>
            </w:r>
          </w:p>
          <w:p w14:paraId="17B34245" w14:textId="77777777" w:rsidR="00566754" w:rsidRPr="00566754" w:rsidRDefault="00566754" w:rsidP="00566754">
            <w:pPr>
              <w:pStyle w:val="ListParagraph"/>
              <w:numPr>
                <w:ilvl w:val="0"/>
                <w:numId w:val="40"/>
              </w:numPr>
              <w:rPr>
                <w:rFonts w:asciiTheme="minorHAnsi" w:hAnsiTheme="minorHAnsi" w:cstheme="minorHAnsi"/>
                <w:sz w:val="22"/>
                <w:szCs w:val="22"/>
              </w:rPr>
            </w:pPr>
            <w:r w:rsidRPr="00566754">
              <w:rPr>
                <w:rFonts w:asciiTheme="minorHAnsi" w:hAnsiTheme="minorHAnsi" w:cstheme="minorHAnsi"/>
                <w:sz w:val="22"/>
                <w:szCs w:val="22"/>
              </w:rPr>
              <w:t>Lee, E., et al. (2013). Organizational climate and burnout among home visitors. Children and Youth Services Review.</w:t>
            </w:r>
          </w:p>
          <w:p w14:paraId="5302104E" w14:textId="77777777" w:rsidR="00566754" w:rsidRPr="00566754" w:rsidRDefault="00566754" w:rsidP="00566754">
            <w:pPr>
              <w:pStyle w:val="ListParagraph"/>
              <w:numPr>
                <w:ilvl w:val="0"/>
                <w:numId w:val="40"/>
              </w:numPr>
              <w:rPr>
                <w:rFonts w:asciiTheme="minorHAnsi" w:hAnsiTheme="minorHAnsi" w:cstheme="minorHAnsi"/>
                <w:sz w:val="22"/>
                <w:szCs w:val="22"/>
              </w:rPr>
            </w:pPr>
            <w:r w:rsidRPr="00566754">
              <w:rPr>
                <w:rFonts w:asciiTheme="minorHAnsi" w:hAnsiTheme="minorHAnsi" w:cstheme="minorHAnsi"/>
                <w:sz w:val="22"/>
                <w:szCs w:val="22"/>
              </w:rPr>
              <w:t xml:space="preserve">Martin, J. (2002). Organizational culture: Mapping the terrain. Sage. </w:t>
            </w:r>
          </w:p>
          <w:p w14:paraId="113865DE" w14:textId="77777777" w:rsidR="00566754" w:rsidRPr="00566754" w:rsidRDefault="00566754" w:rsidP="00566754">
            <w:pPr>
              <w:pStyle w:val="ListParagraph"/>
              <w:numPr>
                <w:ilvl w:val="0"/>
                <w:numId w:val="40"/>
              </w:numPr>
              <w:rPr>
                <w:rFonts w:asciiTheme="minorHAnsi" w:hAnsiTheme="minorHAnsi" w:cstheme="minorHAnsi"/>
                <w:sz w:val="22"/>
                <w:szCs w:val="22"/>
              </w:rPr>
            </w:pPr>
            <w:r w:rsidRPr="00566754">
              <w:rPr>
                <w:rFonts w:asciiTheme="minorHAnsi" w:hAnsiTheme="minorHAnsi" w:cstheme="minorHAnsi"/>
                <w:sz w:val="22"/>
                <w:szCs w:val="22"/>
              </w:rPr>
              <w:t xml:space="preserve">National Association of Social Workers. (2021). Code of ethics of the NASW. NASW Press. </w:t>
            </w:r>
          </w:p>
          <w:p w14:paraId="3BA8ADD8" w14:textId="77777777" w:rsidR="00566754" w:rsidRPr="00566754" w:rsidRDefault="00566754" w:rsidP="00566754">
            <w:pPr>
              <w:pStyle w:val="ListParagraph"/>
              <w:numPr>
                <w:ilvl w:val="0"/>
                <w:numId w:val="40"/>
              </w:numPr>
              <w:rPr>
                <w:rFonts w:asciiTheme="minorHAnsi" w:hAnsiTheme="minorHAnsi" w:cstheme="minorHAnsi"/>
                <w:sz w:val="22"/>
                <w:szCs w:val="22"/>
              </w:rPr>
            </w:pPr>
            <w:r w:rsidRPr="00566754">
              <w:rPr>
                <w:rFonts w:asciiTheme="minorHAnsi" w:hAnsiTheme="minorHAnsi" w:cstheme="minorHAnsi"/>
                <w:sz w:val="22"/>
                <w:szCs w:val="22"/>
              </w:rPr>
              <w:t>Packard, T. (2009). Leadership and performance in human services organizations. (capitol/lucrări de sinteză).</w:t>
            </w:r>
          </w:p>
          <w:p w14:paraId="51221A26" w14:textId="77777777" w:rsidR="00566754" w:rsidRPr="00566754" w:rsidRDefault="00566754" w:rsidP="00566754">
            <w:pPr>
              <w:pStyle w:val="ListParagraph"/>
              <w:numPr>
                <w:ilvl w:val="0"/>
                <w:numId w:val="40"/>
              </w:numPr>
              <w:rPr>
                <w:rFonts w:asciiTheme="minorHAnsi" w:hAnsiTheme="minorHAnsi" w:cstheme="minorHAnsi"/>
                <w:sz w:val="22"/>
                <w:szCs w:val="22"/>
              </w:rPr>
            </w:pPr>
            <w:r w:rsidRPr="00566754">
              <w:rPr>
                <w:rFonts w:asciiTheme="minorHAnsi" w:hAnsiTheme="minorHAnsi" w:cstheme="minorHAnsi"/>
                <w:sz w:val="22"/>
                <w:szCs w:val="22"/>
              </w:rPr>
              <w:t xml:space="preserve">Schein, E. H. (2010). Organizational culture and leadership (4th ed.). Jossey-Bass. </w:t>
            </w:r>
          </w:p>
          <w:p w14:paraId="2452061D" w14:textId="77777777" w:rsidR="00566754" w:rsidRPr="00566754" w:rsidRDefault="00566754" w:rsidP="00566754">
            <w:pPr>
              <w:pStyle w:val="ListParagraph"/>
              <w:numPr>
                <w:ilvl w:val="0"/>
                <w:numId w:val="40"/>
              </w:numPr>
              <w:rPr>
                <w:rFonts w:asciiTheme="minorHAnsi" w:hAnsiTheme="minorHAnsi" w:cstheme="minorHAnsi"/>
                <w:sz w:val="22"/>
                <w:szCs w:val="22"/>
              </w:rPr>
            </w:pPr>
            <w:r w:rsidRPr="00566754">
              <w:rPr>
                <w:rFonts w:asciiTheme="minorHAnsi" w:hAnsiTheme="minorHAnsi" w:cstheme="minorHAnsi"/>
                <w:sz w:val="22"/>
                <w:szCs w:val="22"/>
              </w:rPr>
              <w:t>Shankar, R. (2025). The role of leadership in fostering psychological safety. SAGE Open.</w:t>
            </w:r>
          </w:p>
          <w:p w14:paraId="79C145FF" w14:textId="77777777" w:rsidR="00566754" w:rsidRPr="00566754" w:rsidRDefault="00566754" w:rsidP="00566754">
            <w:pPr>
              <w:pStyle w:val="ListParagraph"/>
              <w:numPr>
                <w:ilvl w:val="0"/>
                <w:numId w:val="40"/>
              </w:numPr>
              <w:rPr>
                <w:rFonts w:asciiTheme="minorHAnsi" w:hAnsiTheme="minorHAnsi" w:cstheme="minorHAnsi"/>
                <w:sz w:val="22"/>
                <w:szCs w:val="22"/>
              </w:rPr>
            </w:pPr>
            <w:r w:rsidRPr="00566754">
              <w:rPr>
                <w:rFonts w:asciiTheme="minorHAnsi" w:hAnsiTheme="minorHAnsi" w:cstheme="minorHAnsi"/>
                <w:sz w:val="22"/>
                <w:szCs w:val="22"/>
              </w:rPr>
              <w:t>Shim, M. (2014). Do organisational culture and climate really matter for explaining turnover in child welfare agencies? Children and Youth Services Review.</w:t>
            </w:r>
          </w:p>
          <w:p w14:paraId="06A74213" w14:textId="77777777" w:rsidR="00566754" w:rsidRPr="00566754" w:rsidRDefault="00566754" w:rsidP="00566754">
            <w:pPr>
              <w:pStyle w:val="ListParagraph"/>
              <w:numPr>
                <w:ilvl w:val="0"/>
                <w:numId w:val="40"/>
              </w:numPr>
              <w:rPr>
                <w:rFonts w:asciiTheme="minorHAnsi" w:hAnsiTheme="minorHAnsi" w:cstheme="minorHAnsi"/>
                <w:sz w:val="22"/>
                <w:szCs w:val="22"/>
              </w:rPr>
            </w:pPr>
            <w:r w:rsidRPr="00566754">
              <w:rPr>
                <w:rFonts w:asciiTheme="minorHAnsi" w:hAnsiTheme="minorHAnsi" w:cstheme="minorHAnsi"/>
                <w:sz w:val="22"/>
                <w:szCs w:val="22"/>
              </w:rPr>
              <w:t>Treviño, L. K., Weaver, G. R., &amp; Reynolds, S. J. (2006). Behavioral ethics in organizations: A review. Journal of Management, 32(6), 951–990.</w:t>
            </w:r>
          </w:p>
          <w:p w14:paraId="599E7EE2" w14:textId="77777777" w:rsidR="00566754" w:rsidRPr="00566754" w:rsidRDefault="00566754" w:rsidP="00566754">
            <w:pPr>
              <w:pStyle w:val="ListParagraph"/>
              <w:numPr>
                <w:ilvl w:val="0"/>
                <w:numId w:val="40"/>
              </w:numPr>
              <w:rPr>
                <w:rFonts w:asciiTheme="minorHAnsi" w:hAnsiTheme="minorHAnsi" w:cstheme="minorHAnsi"/>
                <w:sz w:val="22"/>
                <w:szCs w:val="22"/>
              </w:rPr>
            </w:pPr>
            <w:r w:rsidRPr="00566754">
              <w:rPr>
                <w:rFonts w:asciiTheme="minorHAnsi" w:hAnsiTheme="minorHAnsi" w:cstheme="minorHAnsi"/>
                <w:sz w:val="22"/>
                <w:szCs w:val="22"/>
              </w:rPr>
              <w:t>Vareta, D., et al. (2025). Person-centred workplace culture (PDF).</w:t>
            </w:r>
          </w:p>
          <w:p w14:paraId="02BFF853" w14:textId="77777777" w:rsidR="00566754" w:rsidRPr="00566754" w:rsidRDefault="00566754" w:rsidP="00566754">
            <w:pPr>
              <w:pStyle w:val="ListParagraph"/>
              <w:numPr>
                <w:ilvl w:val="0"/>
                <w:numId w:val="40"/>
              </w:numPr>
              <w:rPr>
                <w:rFonts w:asciiTheme="minorHAnsi" w:hAnsiTheme="minorHAnsi" w:cstheme="minorHAnsi"/>
                <w:sz w:val="22"/>
                <w:szCs w:val="22"/>
              </w:rPr>
            </w:pPr>
            <w:r w:rsidRPr="00566754">
              <w:rPr>
                <w:rFonts w:asciiTheme="minorHAnsi" w:hAnsiTheme="minorHAnsi" w:cstheme="minorHAnsi"/>
                <w:sz w:val="22"/>
                <w:szCs w:val="22"/>
              </w:rPr>
              <w:t>World Health Organization. (2016). Framework on integrated, peopl</w:t>
            </w:r>
            <w:r w:rsidRPr="00566754">
              <w:rPr>
                <w:rFonts w:asciiTheme="minorHAnsi" w:hAnsiTheme="minorHAnsi" w:cstheme="minorHAnsi"/>
                <w:sz w:val="22"/>
                <w:szCs w:val="22"/>
              </w:rPr>
              <w:t>e-centred health services. WHO.</w:t>
            </w:r>
          </w:p>
          <w:p w14:paraId="5E328A2F" w14:textId="37C45A10" w:rsidR="00F008FE" w:rsidRPr="00566754" w:rsidRDefault="00566754" w:rsidP="00566754">
            <w:pPr>
              <w:pStyle w:val="ListParagraph"/>
              <w:numPr>
                <w:ilvl w:val="0"/>
                <w:numId w:val="40"/>
              </w:numPr>
              <w:rPr>
                <w:rFonts w:asciiTheme="minorHAnsi" w:hAnsiTheme="minorHAnsi" w:cstheme="minorHAnsi"/>
                <w:sz w:val="22"/>
                <w:szCs w:val="22"/>
              </w:rPr>
            </w:pPr>
            <w:r w:rsidRPr="00566754">
              <w:rPr>
                <w:rFonts w:asciiTheme="minorHAnsi" w:hAnsiTheme="minorHAnsi" w:cstheme="minorHAnsi"/>
                <w:sz w:val="22"/>
                <w:szCs w:val="22"/>
              </w:rPr>
              <w:t>Zaal, R. O. S., Jeurissen, R. J. M., &amp; Groenland, E. A. G. (2019). Organizational architecture, ethical culture, and perceived unethical behavior. Journal of Business Ethics.</w:t>
            </w:r>
          </w:p>
        </w:tc>
      </w:tr>
    </w:tbl>
    <w:p w14:paraId="072152BC" w14:textId="77777777" w:rsidR="00802D13" w:rsidRPr="00C42739" w:rsidRDefault="00802D13" w:rsidP="00802D13">
      <w:pPr>
        <w:pStyle w:val="ListParagraph"/>
        <w:spacing w:line="276" w:lineRule="auto"/>
        <w:ind w:left="714"/>
        <w:jc w:val="both"/>
        <w:rPr>
          <w:rFonts w:asciiTheme="minorHAnsi" w:hAnsiTheme="minorHAnsi" w:cstheme="minorHAnsi"/>
          <w:b/>
          <w:sz w:val="22"/>
          <w:szCs w:val="22"/>
        </w:rPr>
      </w:pPr>
    </w:p>
    <w:p w14:paraId="5DCD796C" w14:textId="7EF138EA" w:rsidR="00E0255D" w:rsidRPr="00C42739" w:rsidRDefault="00E0255D" w:rsidP="00752E1C">
      <w:pPr>
        <w:pStyle w:val="ListParagraph"/>
        <w:numPr>
          <w:ilvl w:val="0"/>
          <w:numId w:val="26"/>
        </w:numPr>
        <w:spacing w:line="276" w:lineRule="auto"/>
        <w:ind w:left="714" w:hanging="357"/>
        <w:jc w:val="both"/>
        <w:rPr>
          <w:rFonts w:asciiTheme="minorHAnsi" w:hAnsiTheme="minorHAnsi" w:cstheme="minorHAnsi"/>
          <w:b/>
          <w:sz w:val="22"/>
          <w:szCs w:val="22"/>
        </w:rPr>
      </w:pPr>
      <w:r w:rsidRPr="00C42739">
        <w:rPr>
          <w:rFonts w:asciiTheme="minorHAnsi" w:hAnsiTheme="minorHAnsi" w:cstheme="minorHAnsi"/>
          <w:b/>
          <w:sz w:val="22"/>
          <w:szCs w:val="22"/>
        </w:rPr>
        <w:t>Coroborarea con</w:t>
      </w:r>
      <w:r w:rsidR="00C4385C" w:rsidRPr="00C42739">
        <w:rPr>
          <w:rFonts w:asciiTheme="minorHAnsi" w:hAnsiTheme="minorHAnsi" w:cstheme="minorHAnsi"/>
          <w:b/>
          <w:sz w:val="22"/>
          <w:szCs w:val="22"/>
        </w:rPr>
        <w:t>ț</w:t>
      </w:r>
      <w:r w:rsidRPr="00C42739">
        <w:rPr>
          <w:rFonts w:asciiTheme="minorHAnsi" w:hAnsiTheme="minorHAnsi" w:cstheme="minorHAnsi"/>
          <w:b/>
          <w:sz w:val="22"/>
          <w:szCs w:val="22"/>
        </w:rPr>
        <w:t>inuturilor disciplinei cu a</w:t>
      </w:r>
      <w:r w:rsidR="00C4385C" w:rsidRPr="00C42739">
        <w:rPr>
          <w:rFonts w:asciiTheme="minorHAnsi" w:hAnsiTheme="minorHAnsi" w:cstheme="minorHAnsi"/>
          <w:b/>
          <w:sz w:val="22"/>
          <w:szCs w:val="22"/>
        </w:rPr>
        <w:t>ș</w:t>
      </w:r>
      <w:r w:rsidRPr="00C42739">
        <w:rPr>
          <w:rFonts w:asciiTheme="minorHAnsi" w:hAnsiTheme="minorHAnsi" w:cstheme="minorHAnsi"/>
          <w:b/>
          <w:sz w:val="22"/>
          <w:szCs w:val="22"/>
        </w:rPr>
        <w:t>teptările reprezentan</w:t>
      </w:r>
      <w:r w:rsidR="00C4385C" w:rsidRPr="00C42739">
        <w:rPr>
          <w:rFonts w:asciiTheme="minorHAnsi" w:hAnsiTheme="minorHAnsi" w:cstheme="minorHAnsi"/>
          <w:b/>
          <w:sz w:val="22"/>
          <w:szCs w:val="22"/>
        </w:rPr>
        <w:t>ț</w:t>
      </w:r>
      <w:r w:rsidRPr="00C42739">
        <w:rPr>
          <w:rFonts w:asciiTheme="minorHAnsi" w:hAnsiTheme="minorHAnsi" w:cstheme="minorHAnsi"/>
          <w:b/>
          <w:sz w:val="22"/>
          <w:szCs w:val="22"/>
        </w:rPr>
        <w:t>ilor comunită</w:t>
      </w:r>
      <w:r w:rsidR="00C4385C" w:rsidRPr="00C42739">
        <w:rPr>
          <w:rFonts w:asciiTheme="minorHAnsi" w:hAnsiTheme="minorHAnsi" w:cstheme="minorHAnsi"/>
          <w:b/>
          <w:sz w:val="22"/>
          <w:szCs w:val="22"/>
        </w:rPr>
        <w:t>ț</w:t>
      </w:r>
      <w:r w:rsidRPr="00C42739">
        <w:rPr>
          <w:rFonts w:asciiTheme="minorHAnsi" w:hAnsiTheme="minorHAnsi" w:cstheme="minorHAnsi"/>
          <w:b/>
          <w:sz w:val="22"/>
          <w:szCs w:val="22"/>
        </w:rPr>
        <w:t>ii epistemice, asocia</w:t>
      </w:r>
      <w:r w:rsidR="00C4385C" w:rsidRPr="00C42739">
        <w:rPr>
          <w:rFonts w:asciiTheme="minorHAnsi" w:hAnsiTheme="minorHAnsi" w:cstheme="minorHAnsi"/>
          <w:b/>
          <w:sz w:val="22"/>
          <w:szCs w:val="22"/>
        </w:rPr>
        <w:t>ț</w:t>
      </w:r>
      <w:r w:rsidRPr="00C42739">
        <w:rPr>
          <w:rFonts w:asciiTheme="minorHAnsi" w:hAnsiTheme="minorHAnsi" w:cstheme="minorHAnsi"/>
          <w:b/>
          <w:sz w:val="22"/>
          <w:szCs w:val="22"/>
        </w:rPr>
        <w:t xml:space="preserve">iilor profesionale </w:t>
      </w:r>
      <w:r w:rsidR="00C4385C" w:rsidRPr="00C42739">
        <w:rPr>
          <w:rFonts w:asciiTheme="minorHAnsi" w:hAnsiTheme="minorHAnsi" w:cstheme="minorHAnsi"/>
          <w:b/>
          <w:sz w:val="22"/>
          <w:szCs w:val="22"/>
        </w:rPr>
        <w:t>ș</w:t>
      </w:r>
      <w:r w:rsidRPr="00C42739">
        <w:rPr>
          <w:rFonts w:asciiTheme="minorHAnsi" w:hAnsiTheme="minorHAnsi" w:cstheme="minorHAnsi"/>
          <w:b/>
          <w:sz w:val="22"/>
          <w:szCs w:val="22"/>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4D52FD" w:rsidRPr="004D52FD" w14:paraId="616C5A3F" w14:textId="77777777" w:rsidTr="00E0255D">
        <w:tc>
          <w:tcPr>
            <w:tcW w:w="9389" w:type="dxa"/>
          </w:tcPr>
          <w:p w14:paraId="111623C2" w14:textId="77777777" w:rsidR="00D832AB" w:rsidRPr="00D832AB" w:rsidRDefault="00D832AB" w:rsidP="00D832AB">
            <w:pPr>
              <w:ind w:left="360"/>
              <w:rPr>
                <w:rFonts w:asciiTheme="minorHAnsi" w:hAnsiTheme="minorHAnsi" w:cstheme="minorHAnsi"/>
                <w:sz w:val="22"/>
                <w:szCs w:val="22"/>
                <w:lang w:val="en-US" w:eastAsia="en-US"/>
              </w:rPr>
            </w:pPr>
            <w:proofErr w:type="spellStart"/>
            <w:r w:rsidRPr="00D832AB">
              <w:rPr>
                <w:rFonts w:asciiTheme="minorHAnsi" w:hAnsiTheme="minorHAnsi" w:cstheme="minorHAnsi"/>
                <w:sz w:val="22"/>
                <w:szCs w:val="22"/>
                <w:lang w:val="en-US" w:eastAsia="en-US"/>
              </w:rPr>
              <w:t>Conținuturile</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disciplinei</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sunt</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coroborate</w:t>
            </w:r>
            <w:proofErr w:type="spellEnd"/>
            <w:r w:rsidRPr="00D832AB">
              <w:rPr>
                <w:rFonts w:asciiTheme="minorHAnsi" w:hAnsiTheme="minorHAnsi" w:cstheme="minorHAnsi"/>
                <w:sz w:val="22"/>
                <w:szCs w:val="22"/>
                <w:lang w:val="en-US" w:eastAsia="en-US"/>
              </w:rPr>
              <w:t xml:space="preserve"> cu </w:t>
            </w:r>
            <w:proofErr w:type="spellStart"/>
            <w:r w:rsidRPr="00D832AB">
              <w:rPr>
                <w:rFonts w:asciiTheme="minorHAnsi" w:hAnsiTheme="minorHAnsi" w:cstheme="minorHAnsi"/>
                <w:sz w:val="22"/>
                <w:szCs w:val="22"/>
                <w:lang w:val="en-US" w:eastAsia="en-US"/>
              </w:rPr>
              <w:t>așteptările</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comunității</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epistemice</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și</w:t>
            </w:r>
            <w:proofErr w:type="spellEnd"/>
            <w:r w:rsidRPr="00D832AB">
              <w:rPr>
                <w:rFonts w:asciiTheme="minorHAnsi" w:hAnsiTheme="minorHAnsi" w:cstheme="minorHAnsi"/>
                <w:sz w:val="22"/>
                <w:szCs w:val="22"/>
                <w:lang w:val="en-US" w:eastAsia="en-US"/>
              </w:rPr>
              <w:t xml:space="preserve"> ale </w:t>
            </w:r>
            <w:proofErr w:type="spellStart"/>
            <w:r w:rsidRPr="00D832AB">
              <w:rPr>
                <w:rFonts w:asciiTheme="minorHAnsi" w:hAnsiTheme="minorHAnsi" w:cstheme="minorHAnsi"/>
                <w:sz w:val="22"/>
                <w:szCs w:val="22"/>
                <w:lang w:val="en-US" w:eastAsia="en-US"/>
              </w:rPr>
              <w:t>mediului</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profesional</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prin</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integrarea</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literaturii</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clasice</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și</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contemporane</w:t>
            </w:r>
            <w:proofErr w:type="spellEnd"/>
            <w:r w:rsidRPr="00D832AB">
              <w:rPr>
                <w:rFonts w:asciiTheme="minorHAnsi" w:hAnsiTheme="minorHAnsi" w:cstheme="minorHAnsi"/>
                <w:sz w:val="22"/>
                <w:szCs w:val="22"/>
                <w:lang w:val="en-US" w:eastAsia="en-US"/>
              </w:rPr>
              <w:t xml:space="preserve"> din management </w:t>
            </w:r>
            <w:proofErr w:type="spellStart"/>
            <w:r w:rsidRPr="00D832AB">
              <w:rPr>
                <w:rFonts w:asciiTheme="minorHAnsi" w:hAnsiTheme="minorHAnsi" w:cstheme="minorHAnsi"/>
                <w:sz w:val="22"/>
                <w:szCs w:val="22"/>
                <w:lang w:val="en-US" w:eastAsia="en-US"/>
              </w:rPr>
              <w:t>și</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administrarea</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serviciilor</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sociale</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precum</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și</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prin</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raportare</w:t>
            </w:r>
            <w:proofErr w:type="spellEnd"/>
            <w:r w:rsidRPr="00D832AB">
              <w:rPr>
                <w:rFonts w:asciiTheme="minorHAnsi" w:hAnsiTheme="minorHAnsi" w:cstheme="minorHAnsi"/>
                <w:sz w:val="22"/>
                <w:szCs w:val="22"/>
                <w:lang w:val="en-US" w:eastAsia="en-US"/>
              </w:rPr>
              <w:t xml:space="preserve"> la </w:t>
            </w:r>
            <w:proofErr w:type="spellStart"/>
            <w:r w:rsidRPr="00D832AB">
              <w:rPr>
                <w:rFonts w:asciiTheme="minorHAnsi" w:hAnsiTheme="minorHAnsi" w:cstheme="minorHAnsi"/>
                <w:sz w:val="22"/>
                <w:szCs w:val="22"/>
                <w:lang w:val="en-US" w:eastAsia="en-US"/>
              </w:rPr>
              <w:t>standardele</w:t>
            </w:r>
            <w:proofErr w:type="spellEnd"/>
            <w:r w:rsidRPr="00D832AB">
              <w:rPr>
                <w:rFonts w:asciiTheme="minorHAnsi" w:hAnsiTheme="minorHAnsi" w:cstheme="minorHAnsi"/>
                <w:sz w:val="22"/>
                <w:szCs w:val="22"/>
                <w:lang w:val="en-US" w:eastAsia="en-US"/>
              </w:rPr>
              <w:t xml:space="preserve"> de </w:t>
            </w:r>
            <w:proofErr w:type="spellStart"/>
            <w:r w:rsidRPr="00D832AB">
              <w:rPr>
                <w:rFonts w:asciiTheme="minorHAnsi" w:hAnsiTheme="minorHAnsi" w:cstheme="minorHAnsi"/>
                <w:sz w:val="22"/>
                <w:szCs w:val="22"/>
                <w:lang w:val="en-US" w:eastAsia="en-US"/>
              </w:rPr>
              <w:t>calitate</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etică</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și</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practici</w:t>
            </w:r>
            <w:proofErr w:type="spellEnd"/>
            <w:r w:rsidRPr="00D832AB">
              <w:rPr>
                <w:rFonts w:asciiTheme="minorHAnsi" w:hAnsiTheme="minorHAnsi" w:cstheme="minorHAnsi"/>
                <w:sz w:val="22"/>
                <w:szCs w:val="22"/>
                <w:lang w:val="en-US" w:eastAsia="en-US"/>
              </w:rPr>
              <w:t xml:space="preserve"> de leadership </w:t>
            </w:r>
            <w:proofErr w:type="spellStart"/>
            <w:r w:rsidRPr="00D832AB">
              <w:rPr>
                <w:rFonts w:asciiTheme="minorHAnsi" w:hAnsiTheme="minorHAnsi" w:cstheme="minorHAnsi"/>
                <w:sz w:val="22"/>
                <w:szCs w:val="22"/>
                <w:lang w:val="en-US" w:eastAsia="en-US"/>
              </w:rPr>
              <w:t>relevante</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pentru</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organizațiile</w:t>
            </w:r>
            <w:proofErr w:type="spellEnd"/>
            <w:r w:rsidRPr="00D832AB">
              <w:rPr>
                <w:rFonts w:asciiTheme="minorHAnsi" w:hAnsiTheme="minorHAnsi" w:cstheme="minorHAnsi"/>
                <w:sz w:val="22"/>
                <w:szCs w:val="22"/>
                <w:lang w:val="en-US" w:eastAsia="en-US"/>
              </w:rPr>
              <w:t xml:space="preserve"> de </w:t>
            </w:r>
            <w:proofErr w:type="spellStart"/>
            <w:r w:rsidRPr="00D832AB">
              <w:rPr>
                <w:rFonts w:asciiTheme="minorHAnsi" w:hAnsiTheme="minorHAnsi" w:cstheme="minorHAnsi"/>
                <w:sz w:val="22"/>
                <w:szCs w:val="22"/>
                <w:lang w:val="en-US" w:eastAsia="en-US"/>
              </w:rPr>
              <w:t>asistență</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socială</w:t>
            </w:r>
            <w:proofErr w:type="spellEnd"/>
            <w:r w:rsidRPr="00D832AB">
              <w:rPr>
                <w:rFonts w:asciiTheme="minorHAnsi" w:hAnsiTheme="minorHAnsi" w:cstheme="minorHAnsi"/>
                <w:sz w:val="22"/>
                <w:szCs w:val="22"/>
                <w:lang w:val="en-US" w:eastAsia="en-US"/>
              </w:rPr>
              <w:t xml:space="preserve">. </w:t>
            </w:r>
          </w:p>
          <w:p w14:paraId="573D3022" w14:textId="44FAE552" w:rsidR="00E0255D" w:rsidRPr="00D832AB" w:rsidRDefault="00D832AB" w:rsidP="00D832AB">
            <w:pPr>
              <w:spacing w:before="11" w:line="249" w:lineRule="auto"/>
              <w:ind w:left="360"/>
              <w:jc w:val="both"/>
              <w:rPr>
                <w:rFonts w:asciiTheme="minorHAnsi" w:hAnsiTheme="minorHAnsi" w:cstheme="minorHAnsi"/>
                <w:sz w:val="22"/>
                <w:szCs w:val="22"/>
              </w:rPr>
            </w:pPr>
            <w:proofErr w:type="spellStart"/>
            <w:r w:rsidRPr="00D832AB">
              <w:rPr>
                <w:rFonts w:asciiTheme="minorHAnsi" w:hAnsiTheme="minorHAnsi" w:cstheme="minorHAnsi"/>
                <w:sz w:val="22"/>
                <w:szCs w:val="22"/>
                <w:lang w:val="en-US" w:eastAsia="en-US"/>
              </w:rPr>
              <w:t>Disciplina</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răspunde</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nevoilor</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angajatorilor</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și</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asociațiilor</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profesionale</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prin</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dezvoltarea</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competențelor</w:t>
            </w:r>
            <w:proofErr w:type="spellEnd"/>
            <w:r w:rsidRPr="00D832AB">
              <w:rPr>
                <w:rFonts w:asciiTheme="minorHAnsi" w:hAnsiTheme="minorHAnsi" w:cstheme="minorHAnsi"/>
                <w:sz w:val="22"/>
                <w:szCs w:val="22"/>
                <w:lang w:val="en-US" w:eastAsia="en-US"/>
              </w:rPr>
              <w:t xml:space="preserve"> de </w:t>
            </w:r>
            <w:proofErr w:type="spellStart"/>
            <w:r w:rsidRPr="00D832AB">
              <w:rPr>
                <w:rFonts w:asciiTheme="minorHAnsi" w:hAnsiTheme="minorHAnsi" w:cstheme="minorHAnsi"/>
                <w:sz w:val="22"/>
                <w:szCs w:val="22"/>
                <w:lang w:val="en-US" w:eastAsia="en-US"/>
              </w:rPr>
              <w:t>planificare</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coordonare</w:t>
            </w:r>
            <w:proofErr w:type="spellEnd"/>
            <w:r w:rsidRPr="00D832AB">
              <w:rPr>
                <w:rFonts w:asciiTheme="minorHAnsi" w:hAnsiTheme="minorHAnsi" w:cstheme="minorHAnsi"/>
                <w:sz w:val="22"/>
                <w:szCs w:val="22"/>
                <w:lang w:val="en-US" w:eastAsia="en-US"/>
              </w:rPr>
              <w:t xml:space="preserve"> a </w:t>
            </w:r>
            <w:proofErr w:type="spellStart"/>
            <w:r w:rsidRPr="00D832AB">
              <w:rPr>
                <w:rFonts w:asciiTheme="minorHAnsi" w:hAnsiTheme="minorHAnsi" w:cstheme="minorHAnsi"/>
                <w:sz w:val="22"/>
                <w:szCs w:val="22"/>
                <w:lang w:val="en-US" w:eastAsia="en-US"/>
              </w:rPr>
              <w:t>echipelor</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supervizare</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evaluare</w:t>
            </w:r>
            <w:proofErr w:type="spellEnd"/>
            <w:r w:rsidRPr="00D832AB">
              <w:rPr>
                <w:rFonts w:asciiTheme="minorHAnsi" w:hAnsiTheme="minorHAnsi" w:cstheme="minorHAnsi"/>
                <w:sz w:val="22"/>
                <w:szCs w:val="22"/>
                <w:lang w:val="en-US" w:eastAsia="en-US"/>
              </w:rPr>
              <w:t xml:space="preserve"> a </w:t>
            </w:r>
            <w:proofErr w:type="spellStart"/>
            <w:r w:rsidRPr="00D832AB">
              <w:rPr>
                <w:rFonts w:asciiTheme="minorHAnsi" w:hAnsiTheme="minorHAnsi" w:cstheme="minorHAnsi"/>
                <w:sz w:val="22"/>
                <w:szCs w:val="22"/>
                <w:lang w:val="en-US" w:eastAsia="en-US"/>
              </w:rPr>
              <w:t>rezultatelor</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gestionare</w:t>
            </w:r>
            <w:proofErr w:type="spellEnd"/>
            <w:r w:rsidRPr="00D832AB">
              <w:rPr>
                <w:rFonts w:asciiTheme="minorHAnsi" w:hAnsiTheme="minorHAnsi" w:cstheme="minorHAnsi"/>
                <w:sz w:val="22"/>
                <w:szCs w:val="22"/>
                <w:lang w:val="en-US" w:eastAsia="en-US"/>
              </w:rPr>
              <w:t xml:space="preserve"> a </w:t>
            </w:r>
            <w:proofErr w:type="spellStart"/>
            <w:r w:rsidRPr="00D832AB">
              <w:rPr>
                <w:rFonts w:asciiTheme="minorHAnsi" w:hAnsiTheme="minorHAnsi" w:cstheme="minorHAnsi"/>
                <w:sz w:val="22"/>
                <w:szCs w:val="22"/>
                <w:lang w:val="en-US" w:eastAsia="en-US"/>
              </w:rPr>
              <w:t>resurselor</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umane</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și</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colaborare</w:t>
            </w:r>
            <w:proofErr w:type="spellEnd"/>
            <w:r w:rsidRPr="00D832AB">
              <w:rPr>
                <w:rFonts w:asciiTheme="minorHAnsi" w:hAnsiTheme="minorHAnsi" w:cstheme="minorHAnsi"/>
                <w:sz w:val="22"/>
                <w:szCs w:val="22"/>
                <w:lang w:val="en-US" w:eastAsia="en-US"/>
              </w:rPr>
              <w:t xml:space="preserve"> inter-</w:t>
            </w:r>
            <w:proofErr w:type="spellStart"/>
            <w:r w:rsidRPr="00D832AB">
              <w:rPr>
                <w:rFonts w:asciiTheme="minorHAnsi" w:hAnsiTheme="minorHAnsi" w:cstheme="minorHAnsi"/>
                <w:sz w:val="22"/>
                <w:szCs w:val="22"/>
                <w:lang w:val="en-US" w:eastAsia="en-US"/>
              </w:rPr>
              <w:t>organizațională</w:t>
            </w:r>
            <w:proofErr w:type="spellEnd"/>
            <w:r w:rsidRPr="00D832AB">
              <w:rPr>
                <w:rFonts w:asciiTheme="minorHAnsi" w:hAnsiTheme="minorHAnsi" w:cstheme="minorHAnsi"/>
                <w:sz w:val="22"/>
                <w:szCs w:val="22"/>
                <w:lang w:val="en-US" w:eastAsia="en-US"/>
              </w:rPr>
              <w:t xml:space="preserve">, cu </w:t>
            </w:r>
            <w:proofErr w:type="spellStart"/>
            <w:r w:rsidRPr="00D832AB">
              <w:rPr>
                <w:rFonts w:asciiTheme="minorHAnsi" w:hAnsiTheme="minorHAnsi" w:cstheme="minorHAnsi"/>
                <w:sz w:val="22"/>
                <w:szCs w:val="22"/>
                <w:lang w:val="en-US" w:eastAsia="en-US"/>
              </w:rPr>
              <w:t>aplicabilitate</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directă</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în</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furnizarea</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și</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managementul</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serviciilor</w:t>
            </w:r>
            <w:proofErr w:type="spellEnd"/>
            <w:r w:rsidRPr="00D832AB">
              <w:rPr>
                <w:rFonts w:asciiTheme="minorHAnsi" w:hAnsiTheme="minorHAnsi" w:cstheme="minorHAnsi"/>
                <w:sz w:val="22"/>
                <w:szCs w:val="22"/>
                <w:lang w:val="en-US" w:eastAsia="en-US"/>
              </w:rPr>
              <w:t xml:space="preserve"> </w:t>
            </w:r>
            <w:proofErr w:type="spellStart"/>
            <w:r w:rsidRPr="00D832AB">
              <w:rPr>
                <w:rFonts w:asciiTheme="minorHAnsi" w:hAnsiTheme="minorHAnsi" w:cstheme="minorHAnsi"/>
                <w:sz w:val="22"/>
                <w:szCs w:val="22"/>
                <w:lang w:val="en-US" w:eastAsia="en-US"/>
              </w:rPr>
              <w:t>sociale</w:t>
            </w:r>
            <w:proofErr w:type="spellEnd"/>
            <w:r w:rsidRPr="00D832AB">
              <w:rPr>
                <w:rFonts w:asciiTheme="minorHAnsi" w:hAnsiTheme="minorHAnsi" w:cstheme="minorHAnsi"/>
                <w:sz w:val="22"/>
                <w:szCs w:val="22"/>
                <w:lang w:val="en-US" w:eastAsia="en-US"/>
              </w:rPr>
              <w:t>.</w:t>
            </w:r>
          </w:p>
        </w:tc>
      </w:tr>
    </w:tbl>
    <w:p w14:paraId="6C85CEF1" w14:textId="77777777" w:rsidR="00802D13" w:rsidRPr="00C42739" w:rsidRDefault="00802D13" w:rsidP="00802D13">
      <w:pPr>
        <w:pStyle w:val="ListParagraph"/>
        <w:spacing w:line="276" w:lineRule="auto"/>
        <w:ind w:left="714"/>
        <w:rPr>
          <w:rFonts w:asciiTheme="minorHAnsi" w:hAnsiTheme="minorHAnsi" w:cstheme="minorHAnsi"/>
          <w:b/>
          <w:sz w:val="22"/>
          <w:szCs w:val="22"/>
        </w:rPr>
      </w:pPr>
    </w:p>
    <w:p w14:paraId="2DED3122" w14:textId="34AE62C9" w:rsidR="001E0781" w:rsidRPr="001E0781" w:rsidRDefault="001E0781" w:rsidP="001E0781">
      <w:pPr>
        <w:pStyle w:val="ListParagraph"/>
        <w:numPr>
          <w:ilvl w:val="0"/>
          <w:numId w:val="26"/>
        </w:numPr>
        <w:spacing w:line="276" w:lineRule="auto"/>
        <w:rPr>
          <w:rFonts w:asciiTheme="minorHAnsi" w:hAnsiTheme="minorHAnsi" w:cstheme="minorHAnsi"/>
          <w:b/>
          <w:bCs/>
          <w:sz w:val="22"/>
          <w:szCs w:val="22"/>
        </w:rPr>
      </w:pPr>
      <w:r w:rsidRPr="001E0781">
        <w:rPr>
          <w:rFonts w:asciiTheme="minorHAnsi" w:hAnsiTheme="minorHAnsi" w:cstheme="minorHAnsi"/>
          <w:b/>
          <w:bCs/>
          <w:color w:val="111111"/>
          <w:sz w:val="22"/>
          <w:szCs w:val="22"/>
        </w:rPr>
        <w:t>Utilizarea instrumentelor bazate pe inteligența artificială generativă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1E0781" w:rsidRPr="001E0781" w14:paraId="7609E7AE" w14:textId="77777777" w:rsidTr="00B7494D">
        <w:trPr>
          <w:trHeight w:val="558"/>
        </w:trPr>
        <w:tc>
          <w:tcPr>
            <w:tcW w:w="9389" w:type="dxa"/>
          </w:tcPr>
          <w:p w14:paraId="7F82B140" w14:textId="77777777" w:rsidR="001E0781" w:rsidRPr="001E0781" w:rsidRDefault="001E0781" w:rsidP="00B7494D">
            <w:pPr>
              <w:pStyle w:val="NoSpacing"/>
              <w:spacing w:line="276" w:lineRule="auto"/>
              <w:jc w:val="both"/>
              <w:rPr>
                <w:rFonts w:asciiTheme="minorHAnsi" w:hAnsiTheme="minorHAnsi" w:cstheme="minorHAnsi"/>
                <w:i/>
                <w:iCs/>
                <w:lang w:val="ro-RO"/>
              </w:rPr>
            </w:pPr>
            <w:r w:rsidRPr="001E0781">
              <w:rPr>
                <w:rFonts w:asciiTheme="minorHAnsi" w:hAnsiTheme="minorHAnsi" w:cstheme="minorHAnsi"/>
                <w:bCs/>
                <w:lang w:val="ro-RO"/>
              </w:rPr>
              <w:t>Pentru realizarea sarcinilor definite la secțiunea de evaluare</w:t>
            </w:r>
            <w:r w:rsidRPr="001E0781">
              <w:rPr>
                <w:rFonts w:asciiTheme="minorHAnsi" w:hAnsiTheme="minorHAnsi" w:cstheme="minorHAnsi"/>
                <w:lang w:val="ro-RO"/>
              </w:rPr>
              <w:t>,</w:t>
            </w:r>
            <w:r w:rsidRPr="001E0781">
              <w:rPr>
                <w:rFonts w:asciiTheme="minorHAnsi" w:hAnsiTheme="minorHAnsi" w:cstheme="minorHAnsi"/>
                <w:bCs/>
                <w:lang w:val="ro-RO"/>
              </w:rPr>
              <w:t xml:space="preserve"> este permisă utilizarea instrumentelor IAgen pentru</w:t>
            </w:r>
            <w:r w:rsidRPr="001E0781">
              <w:rPr>
                <w:rFonts w:asciiTheme="minorHAnsi" w:hAnsiTheme="minorHAnsi" w:cstheme="minorHAnsi"/>
                <w:lang w:val="ro-RO"/>
              </w:rPr>
              <w:t xml:space="preserve"> </w:t>
            </w:r>
            <w:r w:rsidRPr="001E0781">
              <w:rPr>
                <w:rFonts w:asciiTheme="minorHAnsi" w:hAnsiTheme="minorHAnsi" w:cstheme="minorHAnsi"/>
                <w:i/>
                <w:iCs/>
                <w:lang w:val="ro-RO"/>
              </w:rPr>
              <w:t>generarea de idei/rescriere de text, editare/review etc.</w:t>
            </w:r>
            <w:r w:rsidRPr="001E0781">
              <w:rPr>
                <w:rFonts w:asciiTheme="minorHAnsi" w:hAnsiTheme="minorHAnsi" w:cstheme="minorHAnsi"/>
                <w:lang w:val="ro-RO"/>
              </w:rPr>
              <w:t xml:space="preserve"> </w:t>
            </w:r>
            <w:r w:rsidRPr="001E0781">
              <w:rPr>
                <w:rFonts w:asciiTheme="minorHAnsi" w:hAnsiTheme="minorHAnsi" w:cstheme="minorHAnsi"/>
                <w:i/>
                <w:iCs/>
                <w:lang w:val="ro-RO"/>
              </w:rPr>
              <w:t>Exemplele cele mai cunoscute de instrumente IAgen includ, dar nu se rezumă la: ChatGPT, Google Gemini, Copilot pentru text sau MidJourney pentru imagini.</w:t>
            </w:r>
          </w:p>
          <w:p w14:paraId="53D6E487" w14:textId="77777777" w:rsidR="001E0781" w:rsidRPr="001E0781" w:rsidRDefault="001E0781" w:rsidP="00B7494D">
            <w:pPr>
              <w:pStyle w:val="NoSpacing"/>
              <w:spacing w:line="276" w:lineRule="auto"/>
              <w:jc w:val="both"/>
              <w:rPr>
                <w:rFonts w:asciiTheme="minorHAnsi" w:hAnsiTheme="minorHAnsi" w:cstheme="minorHAnsi"/>
                <w:lang w:val="ro-RO"/>
              </w:rPr>
            </w:pPr>
            <w:r w:rsidRPr="001E0781">
              <w:rPr>
                <w:rFonts w:asciiTheme="minorHAnsi" w:hAnsiTheme="minorHAnsi" w:cstheme="minorHAnsi"/>
                <w:i/>
                <w:iCs/>
                <w:lang w:val="ro-RO"/>
              </w:rPr>
              <w:t xml:space="preserve">Fiecare student va preciza, într-o declarație redactată distinct pentru fiecare sarcină de lucru, conform modelului din anexa 3 a </w:t>
            </w:r>
            <w:hyperlink r:id="rId10" w:history="1">
              <w:r w:rsidRPr="001E0781">
                <w:rPr>
                  <w:rStyle w:val="Hyperlink"/>
                  <w:rFonts w:asciiTheme="minorHAnsi" w:hAnsiTheme="minorHAnsi" w:cstheme="minorHAnsi"/>
                  <w:i/>
                  <w:iCs/>
                  <w:lang w:val="ro-RO"/>
                </w:rPr>
                <w:t>Regulamentului privind utilizarea inteligenței artificiale generative în procesul educațional la UVT</w:t>
              </w:r>
            </w:hyperlink>
            <w:r w:rsidRPr="001E0781">
              <w:rPr>
                <w:rFonts w:asciiTheme="minorHAnsi" w:hAnsiTheme="minorHAnsi" w:cstheme="minorHAnsi"/>
                <w:i/>
                <w:iCs/>
                <w:lang w:val="ro-RO"/>
              </w:rPr>
              <w:t>, instrumentul pe care l-a utilizat, modul în care a fost utilizat și partea din sarcină în care acesta a fost utilizat. Declarația va fi menționată de student la începutul sarcinii de lucru elaborate.</w:t>
            </w:r>
          </w:p>
        </w:tc>
      </w:tr>
    </w:tbl>
    <w:p w14:paraId="7B12B4CD" w14:textId="7355C4A9" w:rsidR="001E0781" w:rsidRDefault="001E0781" w:rsidP="001E0781">
      <w:pPr>
        <w:pStyle w:val="ListParagraph"/>
        <w:spacing w:line="276" w:lineRule="auto"/>
        <w:ind w:left="714"/>
        <w:rPr>
          <w:rFonts w:asciiTheme="minorHAnsi" w:hAnsiTheme="minorHAnsi" w:cstheme="minorHAnsi"/>
          <w:b/>
          <w:sz w:val="22"/>
          <w:szCs w:val="22"/>
        </w:rPr>
      </w:pPr>
    </w:p>
    <w:p w14:paraId="3C668BB8" w14:textId="450AE34A" w:rsidR="00566754" w:rsidRDefault="00566754" w:rsidP="001E0781">
      <w:pPr>
        <w:pStyle w:val="ListParagraph"/>
        <w:spacing w:line="276" w:lineRule="auto"/>
        <w:ind w:left="714"/>
        <w:rPr>
          <w:rFonts w:asciiTheme="minorHAnsi" w:hAnsiTheme="minorHAnsi" w:cstheme="minorHAnsi"/>
          <w:b/>
          <w:sz w:val="22"/>
          <w:szCs w:val="22"/>
        </w:rPr>
      </w:pPr>
    </w:p>
    <w:p w14:paraId="4DBE78BB" w14:textId="77777777" w:rsidR="00566754" w:rsidRDefault="00566754" w:rsidP="001E0781">
      <w:pPr>
        <w:pStyle w:val="ListParagraph"/>
        <w:spacing w:line="276" w:lineRule="auto"/>
        <w:ind w:left="714"/>
        <w:rPr>
          <w:rFonts w:asciiTheme="minorHAnsi" w:hAnsiTheme="minorHAnsi" w:cstheme="minorHAnsi"/>
          <w:b/>
          <w:sz w:val="22"/>
          <w:szCs w:val="22"/>
        </w:rPr>
      </w:pPr>
    </w:p>
    <w:p w14:paraId="14CF112F" w14:textId="38038BB0" w:rsidR="00E0255D" w:rsidRPr="00C42739" w:rsidRDefault="00E0255D" w:rsidP="00752E1C">
      <w:pPr>
        <w:pStyle w:val="ListParagraph"/>
        <w:numPr>
          <w:ilvl w:val="0"/>
          <w:numId w:val="26"/>
        </w:numPr>
        <w:spacing w:line="276" w:lineRule="auto"/>
        <w:ind w:left="714" w:hanging="357"/>
        <w:rPr>
          <w:rFonts w:asciiTheme="minorHAnsi" w:hAnsiTheme="minorHAnsi" w:cstheme="minorHAnsi"/>
          <w:b/>
          <w:sz w:val="22"/>
          <w:szCs w:val="22"/>
        </w:rPr>
      </w:pPr>
      <w:r w:rsidRPr="00C42739">
        <w:rPr>
          <w:rFonts w:asciiTheme="minorHAnsi" w:hAnsiTheme="minorHAnsi" w:cstheme="minorHAnsi"/>
          <w:b/>
          <w:sz w:val="22"/>
          <w:szCs w:val="22"/>
        </w:rPr>
        <w:lastRenderedPageBreak/>
        <w:t>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81"/>
        <w:gridCol w:w="1912"/>
        <w:gridCol w:w="3191"/>
        <w:gridCol w:w="1695"/>
      </w:tblGrid>
      <w:tr w:rsidR="00C370C7" w:rsidRPr="00C370C7" w14:paraId="580DDEA8" w14:textId="77777777" w:rsidTr="00802D13">
        <w:tc>
          <w:tcPr>
            <w:tcW w:w="2581" w:type="dxa"/>
            <w:shd w:val="clear" w:color="auto" w:fill="auto"/>
          </w:tcPr>
          <w:p w14:paraId="66D2F9EF" w14:textId="77777777" w:rsidR="00E0255D" w:rsidRPr="00C370C7" w:rsidRDefault="00E0255D" w:rsidP="00752E1C">
            <w:pPr>
              <w:pStyle w:val="NoSpacing"/>
              <w:rPr>
                <w:rFonts w:asciiTheme="minorHAnsi" w:hAnsiTheme="minorHAnsi" w:cstheme="minorHAnsi"/>
                <w:b/>
                <w:lang w:val="ro-RO"/>
              </w:rPr>
            </w:pPr>
            <w:r w:rsidRPr="00C370C7">
              <w:rPr>
                <w:rFonts w:asciiTheme="minorHAnsi" w:hAnsiTheme="minorHAnsi" w:cstheme="minorHAnsi"/>
                <w:b/>
                <w:lang w:val="ro-RO"/>
              </w:rPr>
              <w:t>Tip activitate</w:t>
            </w:r>
          </w:p>
        </w:tc>
        <w:tc>
          <w:tcPr>
            <w:tcW w:w="1912" w:type="dxa"/>
            <w:shd w:val="clear" w:color="auto" w:fill="auto"/>
          </w:tcPr>
          <w:p w14:paraId="46CB3910" w14:textId="77777777" w:rsidR="00E0255D" w:rsidRPr="00C370C7" w:rsidRDefault="00E0255D" w:rsidP="00752E1C">
            <w:pPr>
              <w:pStyle w:val="NoSpacing"/>
              <w:rPr>
                <w:rFonts w:asciiTheme="minorHAnsi" w:hAnsiTheme="minorHAnsi" w:cstheme="minorHAnsi"/>
                <w:b/>
                <w:lang w:val="ro-RO"/>
              </w:rPr>
            </w:pPr>
            <w:r w:rsidRPr="00C370C7">
              <w:rPr>
                <w:rFonts w:asciiTheme="minorHAnsi" w:hAnsiTheme="minorHAnsi" w:cstheme="minorHAnsi"/>
                <w:b/>
                <w:lang w:val="ro-RO"/>
              </w:rPr>
              <w:t>10.1 Criterii de evaluare</w:t>
            </w:r>
          </w:p>
        </w:tc>
        <w:tc>
          <w:tcPr>
            <w:tcW w:w="3191" w:type="dxa"/>
            <w:shd w:val="clear" w:color="auto" w:fill="auto"/>
          </w:tcPr>
          <w:p w14:paraId="7D590296" w14:textId="77777777" w:rsidR="00E0255D" w:rsidRPr="00C370C7" w:rsidRDefault="00E0255D" w:rsidP="00752E1C">
            <w:pPr>
              <w:pStyle w:val="NoSpacing"/>
              <w:rPr>
                <w:rFonts w:asciiTheme="minorHAnsi" w:hAnsiTheme="minorHAnsi" w:cstheme="minorHAnsi"/>
                <w:b/>
                <w:lang w:val="ro-RO"/>
              </w:rPr>
            </w:pPr>
            <w:r w:rsidRPr="00C370C7">
              <w:rPr>
                <w:rFonts w:asciiTheme="minorHAnsi" w:hAnsiTheme="minorHAnsi" w:cstheme="minorHAnsi"/>
                <w:b/>
                <w:lang w:val="ro-RO"/>
              </w:rPr>
              <w:t>10.2 Metode de evaluare</w:t>
            </w:r>
          </w:p>
        </w:tc>
        <w:tc>
          <w:tcPr>
            <w:tcW w:w="1695" w:type="dxa"/>
            <w:shd w:val="clear" w:color="auto" w:fill="auto"/>
          </w:tcPr>
          <w:p w14:paraId="5AC52449" w14:textId="77777777" w:rsidR="00E0255D" w:rsidRPr="00C370C7" w:rsidRDefault="00E0255D" w:rsidP="00752E1C">
            <w:pPr>
              <w:pStyle w:val="NoSpacing"/>
              <w:rPr>
                <w:rFonts w:asciiTheme="minorHAnsi" w:hAnsiTheme="minorHAnsi" w:cstheme="minorHAnsi"/>
                <w:b/>
                <w:lang w:val="ro-RO"/>
              </w:rPr>
            </w:pPr>
            <w:r w:rsidRPr="00C370C7">
              <w:rPr>
                <w:rFonts w:asciiTheme="minorHAnsi" w:hAnsiTheme="minorHAnsi" w:cstheme="minorHAnsi"/>
                <w:b/>
                <w:lang w:val="ro-RO"/>
              </w:rPr>
              <w:t>10.3 Pondere din nota finală</w:t>
            </w:r>
          </w:p>
        </w:tc>
      </w:tr>
      <w:tr w:rsidR="00C370C7" w:rsidRPr="00C370C7" w14:paraId="70F082A4" w14:textId="77777777" w:rsidTr="00802D13">
        <w:trPr>
          <w:trHeight w:val="363"/>
        </w:trPr>
        <w:tc>
          <w:tcPr>
            <w:tcW w:w="2581" w:type="dxa"/>
            <w:vMerge w:val="restart"/>
            <w:shd w:val="clear" w:color="auto" w:fill="auto"/>
          </w:tcPr>
          <w:p w14:paraId="2723C094" w14:textId="77777777" w:rsidR="007A2AF9" w:rsidRPr="00C370C7" w:rsidRDefault="007A2AF9" w:rsidP="007A2AF9">
            <w:pPr>
              <w:pStyle w:val="NoSpacing"/>
              <w:rPr>
                <w:rFonts w:asciiTheme="minorHAnsi" w:hAnsiTheme="minorHAnsi" w:cstheme="minorHAnsi"/>
                <w:b/>
                <w:lang w:val="ro-RO"/>
              </w:rPr>
            </w:pPr>
            <w:r w:rsidRPr="00C370C7">
              <w:rPr>
                <w:rFonts w:asciiTheme="minorHAnsi" w:hAnsiTheme="minorHAnsi" w:cstheme="minorHAnsi"/>
                <w:b/>
                <w:lang w:val="ro-RO"/>
              </w:rPr>
              <w:t>10.4 Curs</w:t>
            </w:r>
          </w:p>
        </w:tc>
        <w:tc>
          <w:tcPr>
            <w:tcW w:w="1912" w:type="dxa"/>
            <w:shd w:val="clear" w:color="auto" w:fill="auto"/>
          </w:tcPr>
          <w:p w14:paraId="4C213948" w14:textId="59ECB5D9" w:rsidR="007A2AF9" w:rsidRPr="00C370C7" w:rsidRDefault="007A2AF9" w:rsidP="007A2AF9">
            <w:pPr>
              <w:pStyle w:val="NoSpacing"/>
              <w:rPr>
                <w:rFonts w:asciiTheme="minorHAnsi" w:hAnsiTheme="minorHAnsi" w:cstheme="minorHAnsi"/>
                <w:lang w:val="ro-RO"/>
              </w:rPr>
            </w:pPr>
            <w:r w:rsidRPr="00C370C7">
              <w:rPr>
                <w:rFonts w:asciiTheme="minorHAnsi" w:hAnsiTheme="minorHAnsi" w:cstheme="minorHAnsi"/>
                <w:lang w:val="ro-RO"/>
              </w:rPr>
              <w:t xml:space="preserve">Prezența la activitățile de curs – minim 50% </w:t>
            </w:r>
          </w:p>
        </w:tc>
        <w:tc>
          <w:tcPr>
            <w:tcW w:w="3191" w:type="dxa"/>
            <w:shd w:val="clear" w:color="auto" w:fill="auto"/>
          </w:tcPr>
          <w:p w14:paraId="319F6BCE" w14:textId="225DC9A0" w:rsidR="007A2AF9" w:rsidRPr="00C370C7" w:rsidRDefault="007A2AF9" w:rsidP="007A2AF9">
            <w:pPr>
              <w:pStyle w:val="NoSpacing"/>
              <w:rPr>
                <w:rFonts w:asciiTheme="minorHAnsi" w:hAnsiTheme="minorHAnsi" w:cstheme="minorHAnsi"/>
                <w:lang w:val="ro-RO"/>
              </w:rPr>
            </w:pPr>
            <w:r w:rsidRPr="00C370C7">
              <w:rPr>
                <w:rFonts w:asciiTheme="minorHAnsi" w:hAnsiTheme="minorHAnsi" w:cstheme="minorHAnsi"/>
                <w:lang w:val="ro-RO"/>
              </w:rPr>
              <w:t>Contorizarea fișelor de prezență</w:t>
            </w:r>
          </w:p>
        </w:tc>
        <w:tc>
          <w:tcPr>
            <w:tcW w:w="1695" w:type="dxa"/>
            <w:shd w:val="clear" w:color="auto" w:fill="auto"/>
          </w:tcPr>
          <w:p w14:paraId="4BF77FD9" w14:textId="1E09379F" w:rsidR="007A2AF9" w:rsidRPr="00C370C7" w:rsidRDefault="007A2AF9" w:rsidP="007A2AF9">
            <w:pPr>
              <w:pStyle w:val="NoSpacing"/>
              <w:rPr>
                <w:rFonts w:asciiTheme="minorHAnsi" w:hAnsiTheme="minorHAnsi" w:cstheme="minorHAnsi"/>
                <w:lang w:val="ro-RO"/>
              </w:rPr>
            </w:pPr>
            <w:r w:rsidRPr="00C370C7">
              <w:rPr>
                <w:rFonts w:asciiTheme="minorHAnsi" w:hAnsiTheme="minorHAnsi" w:cstheme="minorHAnsi"/>
                <w:lang w:val="ro-RO"/>
              </w:rPr>
              <w:t>Criteriu eliminatoriu</w:t>
            </w:r>
          </w:p>
        </w:tc>
      </w:tr>
      <w:tr w:rsidR="00C370C7" w:rsidRPr="00C370C7" w14:paraId="2F1F1938" w14:textId="77777777" w:rsidTr="00802D13">
        <w:trPr>
          <w:trHeight w:val="363"/>
        </w:trPr>
        <w:tc>
          <w:tcPr>
            <w:tcW w:w="2581" w:type="dxa"/>
            <w:vMerge/>
            <w:shd w:val="clear" w:color="auto" w:fill="auto"/>
          </w:tcPr>
          <w:p w14:paraId="0F800044" w14:textId="77777777" w:rsidR="007A2AF9" w:rsidRPr="00C370C7" w:rsidRDefault="007A2AF9" w:rsidP="007A2AF9">
            <w:pPr>
              <w:pStyle w:val="NoSpacing"/>
              <w:rPr>
                <w:rFonts w:asciiTheme="minorHAnsi" w:hAnsiTheme="minorHAnsi" w:cstheme="minorHAnsi"/>
                <w:b/>
                <w:lang w:val="ro-RO"/>
              </w:rPr>
            </w:pPr>
          </w:p>
        </w:tc>
        <w:tc>
          <w:tcPr>
            <w:tcW w:w="1912" w:type="dxa"/>
            <w:shd w:val="clear" w:color="auto" w:fill="auto"/>
          </w:tcPr>
          <w:p w14:paraId="3C96E767" w14:textId="51F6C768" w:rsidR="007A2AF9" w:rsidRPr="00C370C7" w:rsidRDefault="007A2AF9" w:rsidP="007A2AF9">
            <w:pPr>
              <w:rPr>
                <w:rFonts w:asciiTheme="minorHAnsi" w:hAnsiTheme="minorHAnsi" w:cstheme="minorHAnsi"/>
                <w:sz w:val="22"/>
                <w:szCs w:val="22"/>
              </w:rPr>
            </w:pPr>
            <w:r w:rsidRPr="00C370C7">
              <w:rPr>
                <w:rFonts w:asciiTheme="minorHAnsi" w:hAnsiTheme="minorHAnsi" w:cstheme="minorHAnsi"/>
                <w:sz w:val="22"/>
                <w:szCs w:val="22"/>
              </w:rPr>
              <w:t>Evaluare finală</w:t>
            </w:r>
          </w:p>
        </w:tc>
        <w:tc>
          <w:tcPr>
            <w:tcW w:w="3191" w:type="dxa"/>
            <w:shd w:val="clear" w:color="auto" w:fill="auto"/>
          </w:tcPr>
          <w:p w14:paraId="355A8C80" w14:textId="77777777" w:rsidR="007A2AF9" w:rsidRPr="00C370C7" w:rsidRDefault="007A2AF9" w:rsidP="007A2AF9">
            <w:pPr>
              <w:pStyle w:val="NoSpacing"/>
              <w:rPr>
                <w:rFonts w:asciiTheme="minorHAnsi" w:hAnsiTheme="minorHAnsi" w:cstheme="minorHAnsi"/>
                <w:lang w:val="ro-RO"/>
              </w:rPr>
            </w:pPr>
            <w:r w:rsidRPr="00C370C7">
              <w:rPr>
                <w:rFonts w:asciiTheme="minorHAnsi" w:hAnsiTheme="minorHAnsi" w:cstheme="minorHAnsi"/>
                <w:lang w:val="ro-RO"/>
              </w:rPr>
              <w:t>Portofoliu – temă de echipă</w:t>
            </w:r>
          </w:p>
          <w:p w14:paraId="043824D3" w14:textId="6DCCCA6A" w:rsidR="007A2AF9" w:rsidRPr="00C370C7" w:rsidRDefault="007A2AF9" w:rsidP="007A2AF9">
            <w:pPr>
              <w:pStyle w:val="NoSpacing"/>
              <w:rPr>
                <w:rFonts w:asciiTheme="minorHAnsi" w:hAnsiTheme="minorHAnsi" w:cstheme="minorHAnsi"/>
                <w:lang w:val="ro-RO"/>
              </w:rPr>
            </w:pPr>
            <w:r w:rsidRPr="00C370C7">
              <w:rPr>
                <w:rFonts w:asciiTheme="minorHAnsi" w:hAnsiTheme="minorHAnsi" w:cstheme="minorHAnsi"/>
                <w:lang w:val="ro-RO"/>
              </w:rPr>
              <w:t>Evaluare inter-colegială</w:t>
            </w:r>
          </w:p>
        </w:tc>
        <w:tc>
          <w:tcPr>
            <w:tcW w:w="1695" w:type="dxa"/>
            <w:shd w:val="clear" w:color="auto" w:fill="auto"/>
          </w:tcPr>
          <w:p w14:paraId="647E3306" w14:textId="77777777" w:rsidR="007A2AF9" w:rsidRPr="00C370C7" w:rsidRDefault="007A2AF9" w:rsidP="007A2AF9">
            <w:pPr>
              <w:pStyle w:val="NoSpacing"/>
              <w:rPr>
                <w:rFonts w:asciiTheme="minorHAnsi" w:hAnsiTheme="minorHAnsi" w:cstheme="minorHAnsi"/>
                <w:lang w:val="ro-RO"/>
              </w:rPr>
            </w:pPr>
            <w:r w:rsidRPr="00C370C7">
              <w:rPr>
                <w:rFonts w:asciiTheme="minorHAnsi" w:hAnsiTheme="minorHAnsi" w:cstheme="minorHAnsi"/>
                <w:lang w:val="ro-RO"/>
              </w:rPr>
              <w:t>50% din nota finală</w:t>
            </w:r>
          </w:p>
          <w:p w14:paraId="78E97449" w14:textId="63E7343A" w:rsidR="007A2AF9" w:rsidRPr="00C370C7" w:rsidRDefault="007A2AF9" w:rsidP="007A2AF9">
            <w:pPr>
              <w:pStyle w:val="NoSpacing"/>
              <w:rPr>
                <w:rFonts w:asciiTheme="minorHAnsi" w:hAnsiTheme="minorHAnsi" w:cstheme="minorHAnsi"/>
                <w:lang w:val="ro-RO"/>
              </w:rPr>
            </w:pPr>
          </w:p>
        </w:tc>
      </w:tr>
      <w:tr w:rsidR="00C370C7" w:rsidRPr="00C370C7" w14:paraId="51B60B6B" w14:textId="77777777" w:rsidTr="00802D13">
        <w:trPr>
          <w:trHeight w:val="567"/>
        </w:trPr>
        <w:tc>
          <w:tcPr>
            <w:tcW w:w="2581" w:type="dxa"/>
            <w:vMerge w:val="restart"/>
            <w:shd w:val="clear" w:color="auto" w:fill="auto"/>
          </w:tcPr>
          <w:p w14:paraId="55D0D379" w14:textId="77777777" w:rsidR="007A2AF9" w:rsidRPr="00C370C7" w:rsidRDefault="007A2AF9" w:rsidP="007A2AF9">
            <w:pPr>
              <w:pStyle w:val="NoSpacing"/>
              <w:rPr>
                <w:rFonts w:asciiTheme="minorHAnsi" w:hAnsiTheme="minorHAnsi" w:cstheme="minorHAnsi"/>
                <w:b/>
                <w:lang w:val="ro-RO"/>
              </w:rPr>
            </w:pPr>
            <w:r w:rsidRPr="00C370C7">
              <w:rPr>
                <w:rFonts w:asciiTheme="minorHAnsi" w:hAnsiTheme="minorHAnsi" w:cstheme="minorHAnsi"/>
                <w:b/>
                <w:lang w:val="ro-RO"/>
              </w:rPr>
              <w:t>10.5 Seminar / laborator</w:t>
            </w:r>
          </w:p>
        </w:tc>
        <w:tc>
          <w:tcPr>
            <w:tcW w:w="1912" w:type="dxa"/>
            <w:shd w:val="clear" w:color="auto" w:fill="auto"/>
          </w:tcPr>
          <w:p w14:paraId="474DB993" w14:textId="1E961F73" w:rsidR="007A2AF9" w:rsidRPr="00C370C7" w:rsidRDefault="007A2AF9" w:rsidP="007A2AF9">
            <w:pPr>
              <w:pStyle w:val="NoSpacing"/>
              <w:rPr>
                <w:rFonts w:asciiTheme="minorHAnsi" w:hAnsiTheme="minorHAnsi" w:cstheme="minorHAnsi"/>
                <w:lang w:val="ro-RO"/>
              </w:rPr>
            </w:pPr>
            <w:r w:rsidRPr="00C370C7">
              <w:rPr>
                <w:rFonts w:asciiTheme="minorHAnsi" w:hAnsiTheme="minorHAnsi" w:cstheme="minorHAnsi"/>
                <w:lang w:val="ro-RO"/>
              </w:rPr>
              <w:t xml:space="preserve">Prezența la activitățile de seminar– minim 70% </w:t>
            </w:r>
          </w:p>
        </w:tc>
        <w:tc>
          <w:tcPr>
            <w:tcW w:w="3191" w:type="dxa"/>
            <w:shd w:val="clear" w:color="auto" w:fill="auto"/>
          </w:tcPr>
          <w:p w14:paraId="00413D32" w14:textId="77777777" w:rsidR="007A2AF9" w:rsidRPr="00C370C7" w:rsidRDefault="007A2AF9" w:rsidP="007A2AF9">
            <w:pPr>
              <w:pStyle w:val="NoSpacing"/>
              <w:rPr>
                <w:rFonts w:asciiTheme="minorHAnsi" w:hAnsiTheme="minorHAnsi" w:cstheme="minorHAnsi"/>
                <w:lang w:val="ro-RO"/>
              </w:rPr>
            </w:pPr>
            <w:r w:rsidRPr="00C370C7">
              <w:rPr>
                <w:rFonts w:asciiTheme="minorHAnsi" w:hAnsiTheme="minorHAnsi" w:cstheme="minorHAnsi"/>
                <w:lang w:val="ro-RO"/>
              </w:rPr>
              <w:t>Contorizarea fișelor de prezență</w:t>
            </w:r>
          </w:p>
          <w:p w14:paraId="61D56667" w14:textId="77777777" w:rsidR="007A2AF9" w:rsidRPr="00C370C7" w:rsidRDefault="007A2AF9" w:rsidP="007A2AF9">
            <w:pPr>
              <w:pStyle w:val="NoSpacing"/>
              <w:rPr>
                <w:rFonts w:asciiTheme="minorHAnsi" w:hAnsiTheme="minorHAnsi" w:cstheme="minorHAnsi"/>
                <w:lang w:val="ro-RO"/>
              </w:rPr>
            </w:pPr>
          </w:p>
          <w:p w14:paraId="0BD51678" w14:textId="596903EA" w:rsidR="007A2AF9" w:rsidRPr="00C370C7" w:rsidRDefault="007A2AF9" w:rsidP="007A2AF9">
            <w:pPr>
              <w:pStyle w:val="NoSpacing"/>
              <w:rPr>
                <w:rFonts w:asciiTheme="minorHAnsi" w:hAnsiTheme="minorHAnsi" w:cstheme="minorHAnsi"/>
                <w:lang w:val="ro-RO"/>
              </w:rPr>
            </w:pPr>
          </w:p>
        </w:tc>
        <w:tc>
          <w:tcPr>
            <w:tcW w:w="1695" w:type="dxa"/>
            <w:shd w:val="clear" w:color="auto" w:fill="auto"/>
          </w:tcPr>
          <w:p w14:paraId="52C662F2" w14:textId="77777777" w:rsidR="007A2AF9" w:rsidRPr="00C370C7" w:rsidRDefault="007A2AF9" w:rsidP="007A2AF9">
            <w:pPr>
              <w:pStyle w:val="NoSpacing"/>
              <w:rPr>
                <w:rFonts w:asciiTheme="minorHAnsi" w:hAnsiTheme="minorHAnsi" w:cstheme="minorHAnsi"/>
                <w:lang w:val="ro-RO"/>
              </w:rPr>
            </w:pPr>
            <w:r w:rsidRPr="00C370C7">
              <w:rPr>
                <w:rFonts w:asciiTheme="minorHAnsi" w:hAnsiTheme="minorHAnsi" w:cstheme="minorHAnsi"/>
                <w:lang w:val="ro-RO"/>
              </w:rPr>
              <w:t xml:space="preserve">Criteriu eliminatoriu </w:t>
            </w:r>
          </w:p>
          <w:p w14:paraId="1FCECADD" w14:textId="77777777" w:rsidR="007A2AF9" w:rsidRPr="00C370C7" w:rsidRDefault="007A2AF9" w:rsidP="007A2AF9">
            <w:pPr>
              <w:pStyle w:val="NoSpacing"/>
              <w:rPr>
                <w:rFonts w:asciiTheme="minorHAnsi" w:hAnsiTheme="minorHAnsi" w:cstheme="minorHAnsi"/>
                <w:lang w:val="ro-RO"/>
              </w:rPr>
            </w:pPr>
          </w:p>
          <w:p w14:paraId="5B4937CE" w14:textId="77777777" w:rsidR="007A2AF9" w:rsidRPr="00C370C7" w:rsidRDefault="007A2AF9" w:rsidP="007A2AF9">
            <w:pPr>
              <w:pStyle w:val="NoSpacing"/>
              <w:rPr>
                <w:rFonts w:asciiTheme="minorHAnsi" w:hAnsiTheme="minorHAnsi" w:cstheme="minorHAnsi"/>
                <w:lang w:val="ro-RO"/>
              </w:rPr>
            </w:pPr>
          </w:p>
          <w:p w14:paraId="0AA4073B" w14:textId="78558D10" w:rsidR="007A2AF9" w:rsidRPr="00C370C7" w:rsidRDefault="007A2AF9" w:rsidP="007A2AF9">
            <w:pPr>
              <w:pStyle w:val="NoSpacing"/>
              <w:rPr>
                <w:rFonts w:asciiTheme="minorHAnsi" w:hAnsiTheme="minorHAnsi" w:cstheme="minorHAnsi"/>
                <w:lang w:val="ro-RO"/>
              </w:rPr>
            </w:pPr>
          </w:p>
        </w:tc>
      </w:tr>
      <w:tr w:rsidR="00C370C7" w:rsidRPr="00C370C7" w14:paraId="36BAE281" w14:textId="77777777" w:rsidTr="00802D13">
        <w:trPr>
          <w:trHeight w:val="567"/>
        </w:trPr>
        <w:tc>
          <w:tcPr>
            <w:tcW w:w="2581" w:type="dxa"/>
            <w:vMerge/>
            <w:shd w:val="clear" w:color="auto" w:fill="auto"/>
          </w:tcPr>
          <w:p w14:paraId="4F30B38F" w14:textId="77777777" w:rsidR="007A2AF9" w:rsidRPr="00C370C7" w:rsidRDefault="007A2AF9" w:rsidP="007A2AF9">
            <w:pPr>
              <w:pStyle w:val="NoSpacing"/>
              <w:rPr>
                <w:rFonts w:asciiTheme="minorHAnsi" w:hAnsiTheme="minorHAnsi" w:cstheme="minorHAnsi"/>
                <w:lang w:val="ro-RO"/>
              </w:rPr>
            </w:pPr>
          </w:p>
        </w:tc>
        <w:tc>
          <w:tcPr>
            <w:tcW w:w="1912" w:type="dxa"/>
            <w:shd w:val="clear" w:color="auto" w:fill="auto"/>
          </w:tcPr>
          <w:p w14:paraId="1A654DAB" w14:textId="3DDC7E13" w:rsidR="007A2AF9" w:rsidRPr="00C370C7" w:rsidRDefault="007A2AF9" w:rsidP="007A2AF9">
            <w:pPr>
              <w:pStyle w:val="NoSpacing"/>
              <w:rPr>
                <w:rFonts w:asciiTheme="minorHAnsi" w:hAnsiTheme="minorHAnsi" w:cstheme="minorHAnsi"/>
                <w:lang w:val="ro-RO"/>
              </w:rPr>
            </w:pPr>
            <w:r w:rsidRPr="00C370C7">
              <w:rPr>
                <w:rFonts w:asciiTheme="minorHAnsi" w:hAnsiTheme="minorHAnsi" w:cstheme="minorHAnsi"/>
                <w:lang w:val="ro-RO"/>
              </w:rPr>
              <w:t>Evaluare pe parcurs</w:t>
            </w:r>
          </w:p>
        </w:tc>
        <w:tc>
          <w:tcPr>
            <w:tcW w:w="3191" w:type="dxa"/>
            <w:shd w:val="clear" w:color="auto" w:fill="auto"/>
          </w:tcPr>
          <w:p w14:paraId="22B873D3" w14:textId="77777777" w:rsidR="007A2AF9" w:rsidRPr="00C370C7" w:rsidRDefault="007A2AF9" w:rsidP="007A2AF9">
            <w:pPr>
              <w:pStyle w:val="NoSpacing"/>
              <w:rPr>
                <w:rFonts w:asciiTheme="minorHAnsi" w:hAnsiTheme="minorHAnsi" w:cstheme="minorHAnsi"/>
                <w:lang w:val="ro-RO"/>
              </w:rPr>
            </w:pPr>
            <w:r w:rsidRPr="00C370C7">
              <w:rPr>
                <w:rFonts w:asciiTheme="minorHAnsi" w:hAnsiTheme="minorHAnsi" w:cstheme="minorHAnsi"/>
                <w:lang w:val="ro-RO"/>
              </w:rPr>
              <w:t>Portofoliu – temă de echipă</w:t>
            </w:r>
          </w:p>
          <w:p w14:paraId="3B614EFF" w14:textId="1940317C" w:rsidR="007A2AF9" w:rsidRPr="00C370C7" w:rsidRDefault="007A2AF9" w:rsidP="007A2AF9">
            <w:pPr>
              <w:pStyle w:val="NoSpacing"/>
              <w:rPr>
                <w:rFonts w:asciiTheme="minorHAnsi" w:hAnsiTheme="minorHAnsi" w:cstheme="minorHAnsi"/>
                <w:lang w:val="ro-RO"/>
              </w:rPr>
            </w:pPr>
            <w:r w:rsidRPr="00C370C7">
              <w:rPr>
                <w:rFonts w:asciiTheme="minorHAnsi" w:hAnsiTheme="minorHAnsi" w:cstheme="minorHAnsi"/>
                <w:lang w:val="ro-RO"/>
              </w:rPr>
              <w:t xml:space="preserve">Evaluare inter-colegială </w:t>
            </w:r>
          </w:p>
        </w:tc>
        <w:tc>
          <w:tcPr>
            <w:tcW w:w="1695" w:type="dxa"/>
            <w:shd w:val="clear" w:color="auto" w:fill="auto"/>
          </w:tcPr>
          <w:p w14:paraId="1F20571E" w14:textId="5FB9133F" w:rsidR="007A2AF9" w:rsidRPr="00C370C7" w:rsidRDefault="007A2AF9" w:rsidP="007A2AF9">
            <w:pPr>
              <w:pStyle w:val="NoSpacing"/>
              <w:rPr>
                <w:rFonts w:asciiTheme="minorHAnsi" w:hAnsiTheme="minorHAnsi" w:cstheme="minorHAnsi"/>
                <w:lang w:val="ro-RO"/>
              </w:rPr>
            </w:pPr>
            <w:r w:rsidRPr="00C370C7">
              <w:rPr>
                <w:rFonts w:asciiTheme="minorHAnsi" w:hAnsiTheme="minorHAnsi" w:cstheme="minorHAnsi"/>
                <w:lang w:val="ro-RO"/>
              </w:rPr>
              <w:t>50% din nota finală</w:t>
            </w:r>
          </w:p>
        </w:tc>
      </w:tr>
      <w:tr w:rsidR="00C370C7" w:rsidRPr="00C370C7" w14:paraId="7753BD29" w14:textId="77777777" w:rsidTr="00802D13">
        <w:trPr>
          <w:trHeight w:val="413"/>
        </w:trPr>
        <w:tc>
          <w:tcPr>
            <w:tcW w:w="9379" w:type="dxa"/>
            <w:gridSpan w:val="4"/>
            <w:shd w:val="clear" w:color="auto" w:fill="auto"/>
          </w:tcPr>
          <w:p w14:paraId="1AEC53B3" w14:textId="2ED4B125" w:rsidR="00802D13" w:rsidRPr="00C370C7" w:rsidRDefault="00802D13" w:rsidP="00752E1C">
            <w:pPr>
              <w:pStyle w:val="NoSpacing"/>
              <w:rPr>
                <w:rFonts w:asciiTheme="minorHAnsi" w:hAnsiTheme="minorHAnsi" w:cstheme="minorHAnsi"/>
                <w:lang w:val="ro-RO"/>
              </w:rPr>
            </w:pPr>
            <w:r w:rsidRPr="00C370C7">
              <w:rPr>
                <w:rFonts w:asciiTheme="minorHAnsi" w:hAnsiTheme="minorHAnsi" w:cstheme="minorHAnsi"/>
                <w:lang w:val="ro-RO"/>
              </w:rPr>
              <w:t>10.6 Standard minim de performanță</w:t>
            </w:r>
          </w:p>
        </w:tc>
      </w:tr>
      <w:tr w:rsidR="00C370C7" w:rsidRPr="00C370C7" w14:paraId="00CB4107" w14:textId="77777777" w:rsidTr="000D0F60">
        <w:trPr>
          <w:trHeight w:val="413"/>
        </w:trPr>
        <w:tc>
          <w:tcPr>
            <w:tcW w:w="9379" w:type="dxa"/>
            <w:gridSpan w:val="4"/>
            <w:shd w:val="clear" w:color="auto" w:fill="auto"/>
          </w:tcPr>
          <w:p w14:paraId="216D8BCE" w14:textId="724D2946" w:rsidR="00802D13" w:rsidRPr="00C370C7" w:rsidRDefault="00A47443" w:rsidP="00752E1C">
            <w:pPr>
              <w:pStyle w:val="NoSpacing"/>
              <w:rPr>
                <w:rFonts w:asciiTheme="minorHAnsi" w:hAnsiTheme="minorHAnsi" w:cstheme="minorHAnsi"/>
                <w:lang w:val="ro-RO"/>
              </w:rPr>
            </w:pPr>
            <w:r w:rsidRPr="00C370C7">
              <w:rPr>
                <w:rFonts w:asciiTheme="minorHAnsi" w:hAnsiTheme="minorHAnsi" w:cstheme="minorHAnsi"/>
                <w:lang w:val="ro-RO"/>
              </w:rPr>
              <w:t xml:space="preserve">Pentru activitatea de seminar: echipa de studenți </w:t>
            </w:r>
            <w:r w:rsidR="00192943" w:rsidRPr="00C370C7">
              <w:rPr>
                <w:rFonts w:asciiTheme="minorHAnsi" w:hAnsiTheme="minorHAnsi" w:cstheme="minorHAnsi"/>
                <w:lang w:val="ro-RO"/>
              </w:rPr>
              <w:t xml:space="preserve">formată din 3-4 persoane va aborda una din cele </w:t>
            </w:r>
            <w:r w:rsidR="007A2AF9" w:rsidRPr="00C370C7">
              <w:rPr>
                <w:rFonts w:asciiTheme="minorHAnsi" w:hAnsiTheme="minorHAnsi" w:cstheme="minorHAnsi"/>
                <w:lang w:val="ro-RO"/>
              </w:rPr>
              <w:t>8</w:t>
            </w:r>
            <w:r w:rsidR="00192943" w:rsidRPr="00C370C7">
              <w:rPr>
                <w:rFonts w:asciiTheme="minorHAnsi" w:hAnsiTheme="minorHAnsi" w:cstheme="minorHAnsi"/>
                <w:lang w:val="ro-RO"/>
              </w:rPr>
              <w:t xml:space="preserve"> teme de </w:t>
            </w:r>
            <w:r w:rsidR="007A2AF9" w:rsidRPr="00C370C7">
              <w:rPr>
                <w:rFonts w:asciiTheme="minorHAnsi" w:hAnsiTheme="minorHAnsi" w:cstheme="minorHAnsi"/>
                <w:lang w:val="ro-RO"/>
              </w:rPr>
              <w:t>mini-cercetare</w:t>
            </w:r>
            <w:r w:rsidR="00192943" w:rsidRPr="00C370C7">
              <w:rPr>
                <w:rFonts w:asciiTheme="minorHAnsi" w:hAnsiTheme="minorHAnsi" w:cstheme="minorHAnsi"/>
                <w:lang w:val="ro-RO"/>
              </w:rPr>
              <w:t xml:space="preserve">, pe </w:t>
            </w:r>
            <w:r w:rsidR="007A2AF9" w:rsidRPr="00C370C7">
              <w:rPr>
                <w:rFonts w:asciiTheme="minorHAnsi" w:hAnsiTheme="minorHAnsi" w:cstheme="minorHAnsi"/>
                <w:lang w:val="ro-RO"/>
              </w:rPr>
              <w:t xml:space="preserve">baza căreia va realiza un proiect de cercetare și îl va </w:t>
            </w:r>
            <w:r w:rsidR="00192943" w:rsidRPr="00C370C7">
              <w:rPr>
                <w:rFonts w:asciiTheme="minorHAnsi" w:hAnsiTheme="minorHAnsi" w:cstheme="minorHAnsi"/>
                <w:lang w:val="ro-RO"/>
              </w:rPr>
              <w:t>prezenta în fața colegilor și a profesorului. Prezentarea va fi evaluată de colegi și profesor.</w:t>
            </w:r>
          </w:p>
          <w:p w14:paraId="700B3006" w14:textId="70AE078D" w:rsidR="00192943" w:rsidRPr="00C370C7" w:rsidRDefault="00192943" w:rsidP="00752E1C">
            <w:pPr>
              <w:pStyle w:val="NoSpacing"/>
              <w:rPr>
                <w:rFonts w:asciiTheme="minorHAnsi" w:hAnsiTheme="minorHAnsi" w:cstheme="minorHAnsi"/>
                <w:lang w:val="ro-RO"/>
              </w:rPr>
            </w:pPr>
            <w:r w:rsidRPr="00C370C7">
              <w:rPr>
                <w:rFonts w:asciiTheme="minorHAnsi" w:hAnsiTheme="minorHAnsi" w:cstheme="minorHAnsi"/>
                <w:lang w:val="ro-RO"/>
              </w:rPr>
              <w:t>Pentru nota 10: Prezentarea va răspunde în proporție de 100% cerințelor de evaluare prezentate în detaliu pe platforma de e-learning.</w:t>
            </w:r>
          </w:p>
          <w:p w14:paraId="5F64AC6C" w14:textId="7CCABD69" w:rsidR="00192943" w:rsidRPr="00C370C7" w:rsidRDefault="00192943" w:rsidP="00752E1C">
            <w:pPr>
              <w:pStyle w:val="NoSpacing"/>
              <w:rPr>
                <w:rFonts w:asciiTheme="minorHAnsi" w:hAnsiTheme="minorHAnsi" w:cstheme="minorHAnsi"/>
                <w:lang w:val="ro-RO"/>
              </w:rPr>
            </w:pPr>
            <w:r w:rsidRPr="00C370C7">
              <w:rPr>
                <w:rFonts w:asciiTheme="minorHAnsi" w:hAnsiTheme="minorHAnsi" w:cstheme="minorHAnsi"/>
                <w:lang w:val="ro-RO"/>
              </w:rPr>
              <w:t>Pentru nota 5: Prezentarea va răspunde în proporție de 50% cerințelor de evaluare prezentate în detaliu pe platforma de e-learning.</w:t>
            </w:r>
          </w:p>
          <w:p w14:paraId="740596EF" w14:textId="77777777" w:rsidR="00192943" w:rsidRPr="00C370C7" w:rsidRDefault="00192943" w:rsidP="00752E1C">
            <w:pPr>
              <w:pStyle w:val="NoSpacing"/>
              <w:rPr>
                <w:rFonts w:asciiTheme="minorHAnsi" w:hAnsiTheme="minorHAnsi" w:cstheme="minorHAnsi"/>
                <w:lang w:val="ro-RO"/>
              </w:rPr>
            </w:pPr>
          </w:p>
          <w:p w14:paraId="41F8D098" w14:textId="1F2A7886" w:rsidR="00192943" w:rsidRPr="00C370C7" w:rsidRDefault="00192943" w:rsidP="00752E1C">
            <w:pPr>
              <w:pStyle w:val="NoSpacing"/>
              <w:rPr>
                <w:rFonts w:asciiTheme="minorHAnsi" w:hAnsiTheme="minorHAnsi" w:cstheme="minorHAnsi"/>
                <w:lang w:val="ro-RO"/>
              </w:rPr>
            </w:pPr>
            <w:r w:rsidRPr="00C370C7">
              <w:rPr>
                <w:rFonts w:asciiTheme="minorHAnsi" w:hAnsiTheme="minorHAnsi" w:cstheme="minorHAnsi"/>
                <w:lang w:val="ro-RO"/>
              </w:rPr>
              <w:t xml:space="preserve">Pentru activitatea de curs: echipa de studenți formată în etapa anterioară va </w:t>
            </w:r>
            <w:r w:rsidR="007A2AF9" w:rsidRPr="00C370C7">
              <w:rPr>
                <w:rFonts w:asciiTheme="minorHAnsi" w:hAnsiTheme="minorHAnsi" w:cstheme="minorHAnsi"/>
                <w:lang w:val="ro-RO"/>
              </w:rPr>
              <w:t xml:space="preserve">derula cercetarea pe baza proiectului </w:t>
            </w:r>
            <w:bookmarkStart w:id="1" w:name="_GoBack"/>
            <w:bookmarkEnd w:id="1"/>
            <w:r w:rsidR="007A2AF9" w:rsidRPr="00C370C7">
              <w:rPr>
                <w:rFonts w:asciiTheme="minorHAnsi" w:hAnsiTheme="minorHAnsi" w:cstheme="minorHAnsi"/>
                <w:lang w:val="ro-RO"/>
              </w:rPr>
              <w:t>și va realiza un raport de cercetare, însoțit de o prezentare</w:t>
            </w:r>
            <w:r w:rsidRPr="00C370C7">
              <w:rPr>
                <w:rFonts w:asciiTheme="minorHAnsi" w:hAnsiTheme="minorHAnsi" w:cstheme="minorHAnsi"/>
                <w:lang w:val="ro-RO"/>
              </w:rPr>
              <w:t xml:space="preserve">. </w:t>
            </w:r>
            <w:r w:rsidR="007A2AF9" w:rsidRPr="00C370C7">
              <w:rPr>
                <w:rFonts w:asciiTheme="minorHAnsi" w:hAnsiTheme="minorHAnsi" w:cstheme="minorHAnsi"/>
                <w:lang w:val="ro-RO"/>
              </w:rPr>
              <w:t>Prezentarea</w:t>
            </w:r>
            <w:r w:rsidRPr="00C370C7">
              <w:rPr>
                <w:rFonts w:asciiTheme="minorHAnsi" w:hAnsiTheme="minorHAnsi" w:cstheme="minorHAnsi"/>
                <w:lang w:val="ro-RO"/>
              </w:rPr>
              <w:t xml:space="preserve"> va fi </w:t>
            </w:r>
            <w:r w:rsidR="007A2AF9" w:rsidRPr="00C370C7">
              <w:rPr>
                <w:rFonts w:asciiTheme="minorHAnsi" w:hAnsiTheme="minorHAnsi" w:cstheme="minorHAnsi"/>
                <w:lang w:val="ro-RO"/>
              </w:rPr>
              <w:t xml:space="preserve">susținută în fața profesorului și colegilor și va primi o evaluare. </w:t>
            </w:r>
          </w:p>
          <w:p w14:paraId="614B642A" w14:textId="73210893" w:rsidR="00192943" w:rsidRPr="00C370C7" w:rsidRDefault="00192943" w:rsidP="00192943">
            <w:pPr>
              <w:pStyle w:val="NoSpacing"/>
              <w:rPr>
                <w:rFonts w:asciiTheme="minorHAnsi" w:hAnsiTheme="minorHAnsi" w:cstheme="minorHAnsi"/>
                <w:lang w:val="ro-RO"/>
              </w:rPr>
            </w:pPr>
            <w:r w:rsidRPr="00C370C7">
              <w:rPr>
                <w:rFonts w:asciiTheme="minorHAnsi" w:hAnsiTheme="minorHAnsi" w:cstheme="minorHAnsi"/>
                <w:lang w:val="ro-RO"/>
              </w:rPr>
              <w:t xml:space="preserve">Pentru nota 10: </w:t>
            </w:r>
            <w:r w:rsidR="007A2AF9" w:rsidRPr="00C370C7">
              <w:rPr>
                <w:rFonts w:asciiTheme="minorHAnsi" w:hAnsiTheme="minorHAnsi" w:cstheme="minorHAnsi"/>
                <w:lang w:val="ro-RO"/>
              </w:rPr>
              <w:t>Prezentarea</w:t>
            </w:r>
            <w:r w:rsidRPr="00C370C7">
              <w:rPr>
                <w:rFonts w:asciiTheme="minorHAnsi" w:hAnsiTheme="minorHAnsi" w:cstheme="minorHAnsi"/>
                <w:lang w:val="ro-RO"/>
              </w:rPr>
              <w:t xml:space="preserve"> va răspunde în proporție de 100% cerințelor de evaluare prezentate în detaliu pe platforma de e-learning.</w:t>
            </w:r>
          </w:p>
          <w:p w14:paraId="63D51674" w14:textId="1D0967AE" w:rsidR="00192943" w:rsidRPr="00C370C7" w:rsidRDefault="00192943" w:rsidP="007A2AF9">
            <w:pPr>
              <w:pStyle w:val="NoSpacing"/>
              <w:rPr>
                <w:rFonts w:asciiTheme="minorHAnsi" w:hAnsiTheme="minorHAnsi" w:cstheme="minorHAnsi"/>
                <w:lang w:val="ro-RO"/>
              </w:rPr>
            </w:pPr>
            <w:r w:rsidRPr="00C370C7">
              <w:rPr>
                <w:rFonts w:asciiTheme="minorHAnsi" w:hAnsiTheme="minorHAnsi" w:cstheme="minorHAnsi"/>
                <w:lang w:val="ro-RO"/>
              </w:rPr>
              <w:t xml:space="preserve">Pentru nota 5: </w:t>
            </w:r>
            <w:r w:rsidR="007A2AF9" w:rsidRPr="00C370C7">
              <w:rPr>
                <w:rFonts w:asciiTheme="minorHAnsi" w:hAnsiTheme="minorHAnsi" w:cstheme="minorHAnsi"/>
                <w:lang w:val="ro-RO"/>
              </w:rPr>
              <w:t>Prezentarea</w:t>
            </w:r>
            <w:r w:rsidRPr="00C370C7">
              <w:rPr>
                <w:rFonts w:asciiTheme="minorHAnsi" w:hAnsiTheme="minorHAnsi" w:cstheme="minorHAnsi"/>
                <w:lang w:val="ro-RO"/>
              </w:rPr>
              <w:t xml:space="preserve"> va răspunde în proporție de 50% cerințelor de evaluare prezentate în detaliu pe platforma de e-learning.</w:t>
            </w:r>
          </w:p>
        </w:tc>
      </w:tr>
    </w:tbl>
    <w:p w14:paraId="2707918E" w14:textId="469295AE" w:rsidR="00802D13" w:rsidRPr="00C42739" w:rsidRDefault="005F6BF6" w:rsidP="00802D13">
      <w:pPr>
        <w:rPr>
          <w:rFonts w:asciiTheme="minorHAnsi" w:eastAsia="Calibri" w:hAnsiTheme="minorHAnsi" w:cstheme="minorHAnsi"/>
          <w:sz w:val="22"/>
          <w:szCs w:val="22"/>
        </w:rPr>
      </w:pPr>
      <w:r w:rsidRPr="00C42739">
        <w:rPr>
          <w:rFonts w:asciiTheme="minorHAnsi" w:eastAsia="Calibri" w:hAnsiTheme="minorHAnsi" w:cstheme="minorHAnsi"/>
          <w:sz w:val="22"/>
          <w:szCs w:val="22"/>
        </w:rPr>
        <w:t>Data completării                                                                                                           Titular de disciplină</w:t>
      </w:r>
    </w:p>
    <w:p w14:paraId="02BBEA29" w14:textId="45FC18A4" w:rsidR="005F6BF6" w:rsidRPr="00C42739" w:rsidRDefault="007A2AF9" w:rsidP="00802D13">
      <w:pPr>
        <w:rPr>
          <w:rFonts w:asciiTheme="minorHAnsi" w:eastAsia="Calibri" w:hAnsiTheme="minorHAnsi" w:cstheme="minorHAnsi"/>
          <w:sz w:val="22"/>
          <w:szCs w:val="22"/>
        </w:rPr>
      </w:pPr>
      <w:r>
        <w:rPr>
          <w:rFonts w:asciiTheme="minorHAnsi" w:eastAsia="Calibri" w:hAnsiTheme="minorHAnsi" w:cstheme="minorHAnsi"/>
          <w:sz w:val="22"/>
          <w:szCs w:val="22"/>
        </w:rPr>
        <w:t>10.02</w:t>
      </w:r>
      <w:r w:rsidR="00736867" w:rsidRPr="00C42739">
        <w:rPr>
          <w:rFonts w:asciiTheme="minorHAnsi" w:eastAsia="Calibri" w:hAnsiTheme="minorHAnsi" w:cstheme="minorHAnsi"/>
          <w:sz w:val="22"/>
          <w:szCs w:val="22"/>
        </w:rPr>
        <w:t>.202</w:t>
      </w:r>
      <w:r>
        <w:rPr>
          <w:rFonts w:asciiTheme="minorHAnsi" w:eastAsia="Calibri" w:hAnsiTheme="minorHAnsi" w:cstheme="minorHAnsi"/>
          <w:sz w:val="22"/>
          <w:szCs w:val="22"/>
        </w:rPr>
        <w:t>6</w:t>
      </w:r>
      <w:r w:rsidR="00736867" w:rsidRPr="00C42739">
        <w:rPr>
          <w:rFonts w:asciiTheme="minorHAnsi" w:eastAsia="Calibri" w:hAnsiTheme="minorHAnsi" w:cstheme="minorHAnsi"/>
          <w:sz w:val="22"/>
          <w:szCs w:val="22"/>
        </w:rPr>
        <w:tab/>
      </w:r>
      <w:r w:rsidR="00736867" w:rsidRPr="00C42739">
        <w:rPr>
          <w:rFonts w:asciiTheme="minorHAnsi" w:eastAsia="Calibri" w:hAnsiTheme="minorHAnsi" w:cstheme="minorHAnsi"/>
          <w:sz w:val="22"/>
          <w:szCs w:val="22"/>
        </w:rPr>
        <w:tab/>
      </w:r>
      <w:r w:rsidR="00736867" w:rsidRPr="00C42739">
        <w:rPr>
          <w:rFonts w:asciiTheme="minorHAnsi" w:eastAsia="Calibri" w:hAnsiTheme="minorHAnsi" w:cstheme="minorHAnsi"/>
          <w:sz w:val="22"/>
          <w:szCs w:val="22"/>
        </w:rPr>
        <w:tab/>
      </w:r>
      <w:r w:rsidR="00736867" w:rsidRPr="00C42739">
        <w:rPr>
          <w:rFonts w:asciiTheme="minorHAnsi" w:eastAsia="Calibri" w:hAnsiTheme="minorHAnsi" w:cstheme="minorHAnsi"/>
          <w:sz w:val="22"/>
          <w:szCs w:val="22"/>
        </w:rPr>
        <w:tab/>
      </w:r>
      <w:r w:rsidR="00736867" w:rsidRPr="00C42739">
        <w:rPr>
          <w:rFonts w:asciiTheme="minorHAnsi" w:eastAsia="Calibri" w:hAnsiTheme="minorHAnsi" w:cstheme="minorHAnsi"/>
          <w:sz w:val="22"/>
          <w:szCs w:val="22"/>
        </w:rPr>
        <w:tab/>
      </w:r>
      <w:r w:rsidR="00736867" w:rsidRPr="00C42739">
        <w:rPr>
          <w:rFonts w:asciiTheme="minorHAnsi" w:eastAsia="Calibri" w:hAnsiTheme="minorHAnsi" w:cstheme="minorHAnsi"/>
          <w:sz w:val="22"/>
          <w:szCs w:val="22"/>
        </w:rPr>
        <w:tab/>
      </w:r>
      <w:r w:rsidR="00736867" w:rsidRPr="00C42739">
        <w:rPr>
          <w:rFonts w:asciiTheme="minorHAnsi" w:eastAsia="Calibri" w:hAnsiTheme="minorHAnsi" w:cstheme="minorHAnsi"/>
          <w:sz w:val="22"/>
          <w:szCs w:val="22"/>
        </w:rPr>
        <w:tab/>
      </w:r>
      <w:r w:rsidR="00736867" w:rsidRPr="00C42739">
        <w:rPr>
          <w:rFonts w:asciiTheme="minorHAnsi" w:eastAsia="Calibri" w:hAnsiTheme="minorHAnsi" w:cstheme="minorHAnsi"/>
          <w:sz w:val="22"/>
          <w:szCs w:val="22"/>
        </w:rPr>
        <w:tab/>
      </w:r>
      <w:r w:rsidR="0050373D" w:rsidRPr="00C42739">
        <w:rPr>
          <w:rFonts w:asciiTheme="minorHAnsi" w:eastAsia="Calibri" w:hAnsiTheme="minorHAnsi" w:cstheme="minorHAnsi"/>
          <w:sz w:val="22"/>
          <w:szCs w:val="22"/>
        </w:rPr>
        <w:t>C</w:t>
      </w:r>
      <w:r w:rsidR="00736867" w:rsidRPr="00C42739">
        <w:rPr>
          <w:rFonts w:asciiTheme="minorHAnsi" w:eastAsia="Calibri" w:hAnsiTheme="minorHAnsi" w:cstheme="minorHAnsi"/>
          <w:sz w:val="22"/>
          <w:szCs w:val="22"/>
        </w:rPr>
        <w:t>onf.</w:t>
      </w:r>
      <w:r w:rsidR="0050373D" w:rsidRPr="00C42739">
        <w:rPr>
          <w:rFonts w:asciiTheme="minorHAnsi" w:eastAsia="Calibri" w:hAnsiTheme="minorHAnsi" w:cstheme="minorHAnsi"/>
          <w:sz w:val="22"/>
          <w:szCs w:val="22"/>
        </w:rPr>
        <w:t xml:space="preserve"> </w:t>
      </w:r>
      <w:r w:rsidR="00736867" w:rsidRPr="00C42739">
        <w:rPr>
          <w:rFonts w:asciiTheme="minorHAnsi" w:eastAsia="Calibri" w:hAnsiTheme="minorHAnsi" w:cstheme="minorHAnsi"/>
          <w:sz w:val="22"/>
          <w:szCs w:val="22"/>
        </w:rPr>
        <w:t xml:space="preserve">dr. </w:t>
      </w:r>
      <w:r w:rsidR="004D52FD">
        <w:rPr>
          <w:rFonts w:asciiTheme="minorHAnsi" w:eastAsia="Calibri" w:hAnsiTheme="minorHAnsi" w:cstheme="minorHAnsi"/>
          <w:sz w:val="22"/>
          <w:szCs w:val="22"/>
        </w:rPr>
        <w:t>Elena-Loreni BACIU</w:t>
      </w:r>
    </w:p>
    <w:p w14:paraId="12C67347" w14:textId="75E62292" w:rsidR="007D4A5F" w:rsidRPr="00C42739" w:rsidRDefault="007D4A5F" w:rsidP="00802D13">
      <w:pPr>
        <w:rPr>
          <w:rFonts w:asciiTheme="minorHAnsi" w:eastAsia="Calibri" w:hAnsiTheme="minorHAnsi" w:cstheme="minorHAnsi"/>
          <w:sz w:val="22"/>
          <w:szCs w:val="22"/>
        </w:rPr>
      </w:pPr>
    </w:p>
    <w:p w14:paraId="7ACAE55A" w14:textId="3D6A7046" w:rsidR="007D4A5F" w:rsidRPr="00C42739" w:rsidRDefault="007D4A5F" w:rsidP="00802D13">
      <w:pPr>
        <w:rPr>
          <w:rFonts w:asciiTheme="minorHAnsi" w:eastAsia="Calibri" w:hAnsiTheme="minorHAnsi" w:cstheme="minorHAnsi"/>
          <w:sz w:val="22"/>
          <w:szCs w:val="22"/>
        </w:rPr>
      </w:pPr>
    </w:p>
    <w:p w14:paraId="5C94F5E2" w14:textId="77777777" w:rsidR="005F6BF6" w:rsidRPr="00C42739" w:rsidRDefault="005F6BF6" w:rsidP="00802D13">
      <w:pPr>
        <w:rPr>
          <w:rFonts w:asciiTheme="minorHAnsi" w:eastAsia="Calibri" w:hAnsiTheme="minorHAnsi" w:cstheme="minorHAnsi"/>
          <w:sz w:val="22"/>
          <w:szCs w:val="22"/>
        </w:rPr>
      </w:pPr>
    </w:p>
    <w:p w14:paraId="339B2856" w14:textId="2945793D" w:rsidR="005F6BF6" w:rsidRPr="00C42739" w:rsidRDefault="005F6BF6" w:rsidP="00802D13">
      <w:pPr>
        <w:rPr>
          <w:rFonts w:asciiTheme="minorHAnsi" w:eastAsia="Calibri" w:hAnsiTheme="minorHAnsi" w:cstheme="minorHAnsi"/>
          <w:sz w:val="22"/>
          <w:szCs w:val="22"/>
        </w:rPr>
      </w:pPr>
      <w:r w:rsidRPr="00C42739">
        <w:rPr>
          <w:rFonts w:asciiTheme="minorHAnsi" w:eastAsia="Calibri" w:hAnsiTheme="minorHAnsi" w:cstheme="minorHAnsi"/>
          <w:sz w:val="22"/>
          <w:szCs w:val="22"/>
        </w:rPr>
        <w:t>Data avizării în departament                                                                            Director de departament</w:t>
      </w:r>
    </w:p>
    <w:p w14:paraId="6948DF71" w14:textId="4ACBAB73" w:rsidR="00736867" w:rsidRPr="00C42739" w:rsidRDefault="007A2AF9" w:rsidP="00802D13">
      <w:pPr>
        <w:rPr>
          <w:rFonts w:asciiTheme="minorHAnsi" w:eastAsia="Calibri" w:hAnsiTheme="minorHAnsi" w:cstheme="minorHAnsi"/>
          <w:sz w:val="22"/>
          <w:szCs w:val="22"/>
        </w:rPr>
      </w:pPr>
      <w:r>
        <w:rPr>
          <w:rFonts w:asciiTheme="minorHAnsi" w:eastAsia="Calibri" w:hAnsiTheme="minorHAnsi" w:cstheme="minorHAnsi"/>
          <w:sz w:val="22"/>
          <w:szCs w:val="22"/>
        </w:rPr>
        <w:t>......................</w:t>
      </w:r>
      <w:r w:rsidR="00736867" w:rsidRPr="00C42739">
        <w:rPr>
          <w:rFonts w:asciiTheme="minorHAnsi" w:eastAsia="Calibri" w:hAnsiTheme="minorHAnsi" w:cstheme="minorHAnsi"/>
          <w:sz w:val="22"/>
          <w:szCs w:val="22"/>
        </w:rPr>
        <w:tab/>
      </w:r>
      <w:r w:rsidR="00736867" w:rsidRPr="00C42739">
        <w:rPr>
          <w:rFonts w:asciiTheme="minorHAnsi" w:eastAsia="Calibri" w:hAnsiTheme="minorHAnsi" w:cstheme="minorHAnsi"/>
          <w:sz w:val="22"/>
          <w:szCs w:val="22"/>
        </w:rPr>
        <w:tab/>
      </w:r>
      <w:r w:rsidR="00736867" w:rsidRPr="00C42739">
        <w:rPr>
          <w:rFonts w:asciiTheme="minorHAnsi" w:eastAsia="Calibri" w:hAnsiTheme="minorHAnsi" w:cstheme="minorHAnsi"/>
          <w:sz w:val="22"/>
          <w:szCs w:val="22"/>
        </w:rPr>
        <w:tab/>
      </w:r>
      <w:r w:rsidR="00736867" w:rsidRPr="00C42739">
        <w:rPr>
          <w:rFonts w:asciiTheme="minorHAnsi" w:eastAsia="Calibri" w:hAnsiTheme="minorHAnsi" w:cstheme="minorHAnsi"/>
          <w:sz w:val="22"/>
          <w:szCs w:val="22"/>
        </w:rPr>
        <w:tab/>
      </w:r>
      <w:r w:rsidR="00736867" w:rsidRPr="00C42739">
        <w:rPr>
          <w:rFonts w:asciiTheme="minorHAnsi" w:eastAsia="Calibri" w:hAnsiTheme="minorHAnsi" w:cstheme="minorHAnsi"/>
          <w:sz w:val="22"/>
          <w:szCs w:val="22"/>
        </w:rPr>
        <w:tab/>
      </w:r>
      <w:r w:rsidR="00736867" w:rsidRPr="00C42739">
        <w:rPr>
          <w:rFonts w:asciiTheme="minorHAnsi" w:eastAsia="Calibri" w:hAnsiTheme="minorHAnsi" w:cstheme="minorHAnsi"/>
          <w:sz w:val="22"/>
          <w:szCs w:val="22"/>
        </w:rPr>
        <w:tab/>
      </w:r>
      <w:r w:rsidR="00736867" w:rsidRPr="00C42739">
        <w:rPr>
          <w:rFonts w:asciiTheme="minorHAnsi" w:eastAsia="Calibri" w:hAnsiTheme="minorHAnsi" w:cstheme="minorHAnsi"/>
          <w:sz w:val="22"/>
          <w:szCs w:val="22"/>
        </w:rPr>
        <w:tab/>
      </w:r>
      <w:r w:rsidR="00736867" w:rsidRPr="00C42739">
        <w:rPr>
          <w:rFonts w:asciiTheme="minorHAnsi" w:eastAsia="Calibri" w:hAnsiTheme="minorHAnsi" w:cstheme="minorHAnsi"/>
          <w:sz w:val="22"/>
          <w:szCs w:val="22"/>
        </w:rPr>
        <w:tab/>
      </w:r>
      <w:r w:rsidR="0050373D" w:rsidRPr="00C42739">
        <w:rPr>
          <w:rFonts w:asciiTheme="minorHAnsi" w:eastAsia="Calibri" w:hAnsiTheme="minorHAnsi" w:cstheme="minorHAnsi"/>
          <w:sz w:val="22"/>
          <w:szCs w:val="22"/>
        </w:rPr>
        <w:t>P</w:t>
      </w:r>
      <w:r w:rsidR="00736867" w:rsidRPr="00C42739">
        <w:rPr>
          <w:rFonts w:asciiTheme="minorHAnsi" w:eastAsia="Calibri" w:hAnsiTheme="minorHAnsi" w:cstheme="minorHAnsi"/>
          <w:sz w:val="22"/>
          <w:szCs w:val="22"/>
        </w:rPr>
        <w:t>rof.</w:t>
      </w:r>
      <w:r w:rsidR="0050373D" w:rsidRPr="00C42739">
        <w:rPr>
          <w:rFonts w:asciiTheme="minorHAnsi" w:eastAsia="Calibri" w:hAnsiTheme="minorHAnsi" w:cstheme="minorHAnsi"/>
          <w:sz w:val="22"/>
          <w:szCs w:val="22"/>
        </w:rPr>
        <w:t xml:space="preserve"> </w:t>
      </w:r>
      <w:r w:rsidR="00736867" w:rsidRPr="00C42739">
        <w:rPr>
          <w:rFonts w:asciiTheme="minorHAnsi" w:eastAsia="Calibri" w:hAnsiTheme="minorHAnsi" w:cstheme="minorHAnsi"/>
          <w:sz w:val="22"/>
          <w:szCs w:val="22"/>
        </w:rPr>
        <w:t>dr. Cosmin GOIAN</w:t>
      </w:r>
    </w:p>
    <w:sectPr w:rsidR="00736867" w:rsidRPr="00C42739" w:rsidSect="0086407E">
      <w:headerReference w:type="default" r:id="rId11"/>
      <w:footerReference w:type="even" r:id="rId12"/>
      <w:footerReference w:type="default" r:id="rId13"/>
      <w:headerReference w:type="first" r:id="rId14"/>
      <w:footerReference w:type="first" r:id="rId15"/>
      <w:pgSz w:w="11906" w:h="16838" w:code="9"/>
      <w:pgMar w:top="2170" w:right="1133" w:bottom="1418" w:left="1418" w:header="288" w:footer="86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592224" w14:textId="77777777" w:rsidR="003408F7" w:rsidRDefault="003408F7" w:rsidP="003E226A">
      <w:r>
        <w:separator/>
      </w:r>
    </w:p>
  </w:endnote>
  <w:endnote w:type="continuationSeparator" w:id="0">
    <w:p w14:paraId="43FD8256" w14:textId="77777777" w:rsidR="003408F7" w:rsidRDefault="003408F7"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Helvetica Neue">
    <w:altName w:val="Times New Roman"/>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Minion Pro">
    <w:altName w:val="Minion Pro"/>
    <w:panose1 w:val="00000000000000000000"/>
    <w:charset w:val="EE"/>
    <w:family w:val="roman"/>
    <w:notTrueType/>
    <w:pitch w:val="default"/>
    <w:sig w:usb0="00000003"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211684261"/>
      <w:docPartObj>
        <w:docPartGallery w:val="Page Numbers (Bottom of Page)"/>
        <w:docPartUnique/>
      </w:docPartObj>
    </w:sdtPr>
    <w:sdtEndPr>
      <w:rPr>
        <w:rStyle w:val="PageNumber"/>
      </w:rPr>
    </w:sdtEndPr>
    <w:sdtContent>
      <w:p w14:paraId="451A4BCF" w14:textId="77777777" w:rsidR="000D0F60" w:rsidRDefault="000D0F60" w:rsidP="000D0F6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442831325"/>
      <w:docPartObj>
        <w:docPartGallery w:val="Page Numbers (Bottom of Page)"/>
        <w:docPartUnique/>
      </w:docPartObj>
    </w:sdtPr>
    <w:sdtEndPr>
      <w:rPr>
        <w:rStyle w:val="PageNumber"/>
      </w:rPr>
    </w:sdtEndPr>
    <w:sdtContent>
      <w:p w14:paraId="1CDB2649" w14:textId="77777777" w:rsidR="000D0F60" w:rsidRDefault="000D0F60" w:rsidP="000D0F6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E588016" w14:textId="77777777" w:rsidR="000D0F60" w:rsidRDefault="000D0F60" w:rsidP="00193CC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61488" w14:textId="77777777" w:rsidR="000D0F60" w:rsidRPr="00F85CC7" w:rsidRDefault="000D0F60" w:rsidP="0086407E">
    <w:pPr>
      <w:ind w:right="360"/>
      <w:rPr>
        <w:rFonts w:ascii="Arial Narrow" w:hAnsi="Arial Narrow" w:cs="Cambria"/>
        <w:color w:val="FFFFFF" w:themeColor="background1"/>
        <w:sz w:val="22"/>
        <w:szCs w:val="20"/>
        <w:lang w:val="en-US"/>
      </w:rPr>
    </w:pPr>
    <w:r>
      <w:rPr>
        <w:noProof/>
        <w:lang w:val="en-US" w:eastAsia="en-US"/>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0D0F60" w:rsidRPr="00713E4D" w:rsidRDefault="000D0F6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0D0F60" w:rsidRPr="00713E4D" w:rsidRDefault="000D0F6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0D0F60" w:rsidRDefault="000D0F6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0D0F60" w:rsidRDefault="000D0F6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" strokecolor="white">
              <v:path arrowok="t"/>
              <v:textbox>
                <w:txbxContent>
                  <w:p w14:paraId="61AD8C0F" w14:textId="77777777" w:rsidR="000D0F60" w:rsidRPr="00713E4D" w:rsidRDefault="000D0F6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0D0F60" w:rsidRPr="00713E4D" w:rsidRDefault="000D0F6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0D0F60" w:rsidRDefault="000D0F6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0D0F60" w:rsidRDefault="000D0F60"/>
                </w:txbxContent>
              </v:textbox>
            </v:shape>
          </w:pict>
        </mc:Fallback>
      </mc:AlternateContent>
    </w:r>
    <w:hyperlink r:id="rId5" w:history="1">
      <w:r w:rsidRPr="00F85CC7">
        <w:rPr>
          <w:rStyle w:val="Hyperlink"/>
          <w:rFonts w:ascii="Arial Narrow" w:hAnsi="Arial Narrow" w:cs="Cambria"/>
          <w:color w:val="FFFFFF" w:themeColor="background1"/>
          <w:sz w:val="22"/>
          <w:szCs w:val="20"/>
          <w:lang w:val="en-US"/>
        </w:rPr>
        <w:t>Website: http://www.uvt.ro/</w:t>
      </w:r>
    </w:hyperlink>
  </w:p>
  <w:p w14:paraId="5C2E93B3" w14:textId="77777777" w:rsidR="000D0F60" w:rsidRDefault="000D0F60">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24CDF" w14:textId="77777777" w:rsidR="000D0F60" w:rsidRDefault="000D0F60">
    <w:pPr>
      <w:pStyle w:val="Footer"/>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0D0F60" w:rsidRPr="00713E4D" w:rsidRDefault="000D0F60"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0D0F60" w:rsidRPr="00713E4D" w:rsidRDefault="000D0F60"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0D0F60" w:rsidRDefault="000D0F60"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" strokecolor="white [3212]">
              <v:textbox>
                <w:txbxContent>
                  <w:p w14:paraId="73CB56F0" w14:textId="77777777" w:rsidR="000D0F60" w:rsidRPr="00713E4D" w:rsidRDefault="000D0F60"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0D0F60" w:rsidRPr="00713E4D" w:rsidRDefault="000D0F60"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0D0F60" w:rsidRDefault="000D0F60"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FEDBE2" w14:textId="77777777" w:rsidR="003408F7" w:rsidRDefault="003408F7" w:rsidP="003E226A">
      <w:r>
        <w:separator/>
      </w:r>
    </w:p>
  </w:footnote>
  <w:footnote w:type="continuationSeparator" w:id="0">
    <w:p w14:paraId="13905D1D" w14:textId="77777777" w:rsidR="003408F7" w:rsidRDefault="003408F7" w:rsidP="003E226A">
      <w:r>
        <w:continuationSeparator/>
      </w:r>
    </w:p>
  </w:footnote>
  <w:footnote w:id="1">
    <w:p w14:paraId="2DB42BF7" w14:textId="7B14ED5A" w:rsidR="001E0781" w:rsidRDefault="001E0781">
      <w:pPr>
        <w:pStyle w:val="FootnoteText"/>
      </w:pPr>
      <w:r>
        <w:rPr>
          <w:rStyle w:val="FootnoteReference"/>
        </w:rPr>
        <w:footnoteRef/>
      </w:r>
      <w:r>
        <w:t xml:space="preserve"> </w:t>
      </w:r>
      <w:r w:rsidRPr="003162EF">
        <w:t xml:space="preserve">Conform articolului 37, alineatul (1) din Legea învățământului superior nr. 199/2023, cu modificările și completările ulterioare, </w:t>
      </w:r>
      <w:r w:rsidRPr="003162EF">
        <w:rPr>
          <w:i/>
          <w:iCs/>
        </w:rPr>
        <w:t xml:space="preserve">„succesul academic al unui student pe parcursul unui program de studii este determinat prin </w:t>
      </w:r>
      <w:r w:rsidRPr="003162EF">
        <w:rPr>
          <w:b/>
          <w:bCs/>
          <w:i/>
          <w:iCs/>
        </w:rPr>
        <w:t>verificarea dobândirii rezultatelor așteptate ale învățării prin evaluări de tip examen și prin evaluarea pe parcurs</w:t>
      </w:r>
      <w:r w:rsidRPr="003162EF">
        <w:rPr>
          <w:i/>
          <w:iCs/>
        </w:rPr>
        <w:t>”</w:t>
      </w:r>
      <w:r w:rsidRPr="003162EF">
        <w:t>.</w:t>
      </w:r>
    </w:p>
  </w:footnote>
  <w:footnote w:id="2">
    <w:p w14:paraId="5617E8CC" w14:textId="12973B54" w:rsidR="001E0781" w:rsidRDefault="001E0781">
      <w:pPr>
        <w:pStyle w:val="FootnoteText"/>
      </w:pPr>
      <w:r>
        <w:rPr>
          <w:rStyle w:val="FootnoteReference"/>
        </w:rPr>
        <w:footnoteRef/>
      </w:r>
      <w:r>
        <w:t xml:space="preserve"> </w:t>
      </w:r>
      <w:r w:rsidRPr="003162EF">
        <w:t>Se va avea în vedere corelarea numărului total de ore didactice și de studiu individual cu numărul de credite alocat disciplinei. 1 credit = între 25 și 30 de ore de activități didactice și de studiu individual. La nivelul departamentelor didactice se poate stabili, pe categorii de discipline, echivalența exactă dintre un credit și numărul de ore.</w:t>
      </w:r>
    </w:p>
  </w:footnote>
  <w:footnote w:id="3">
    <w:p w14:paraId="274693F0" w14:textId="4FEDCDE7" w:rsidR="001E0781" w:rsidRDefault="001E0781">
      <w:pPr>
        <w:pStyle w:val="FootnoteText"/>
      </w:pPr>
      <w:r>
        <w:rPr>
          <w:rStyle w:val="FootnoteReference"/>
        </w:rPr>
        <w:footnoteRef/>
      </w:r>
      <w:r>
        <w:t xml:space="preserve"> </w:t>
      </w:r>
      <w:r w:rsidRPr="003162EF">
        <w:t>Orele aferente examinărilor se adună doar la punctul 3.8 – Total ore pe semestru, nu și la punctul 3.7 – Total ore de studiu individual.</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F025B" w14:textId="36824F5C" w:rsidR="000D0F60" w:rsidRDefault="000D0F60" w:rsidP="00802D13">
    <w:pPr>
      <w:pStyle w:val="Header"/>
      <w:tabs>
        <w:tab w:val="clear" w:pos="4536"/>
        <w:tab w:val="clear" w:pos="9072"/>
      </w:tabs>
      <w:ind w:right="-158"/>
    </w:pPr>
    <w:bookmarkStart w:id="2" w:name="_Hlk52889598"/>
    <w:bookmarkStart w:id="3" w:name="_Hlk52889599"/>
    <w:bookmarkStart w:id="4" w:name="_Hlk52889616"/>
    <w:bookmarkStart w:id="5" w:name="_Hlk52889617"/>
    <w:r>
      <w:rPr>
        <w:noProof/>
        <w:lang w:val="en-US" w:eastAsia="en-US"/>
      </w:rPr>
      <w:drawing>
        <wp:anchor distT="0" distB="0" distL="114300" distR="114300" simplePos="0" relativeHeight="251693056" behindDoc="0" locked="0" layoutInCell="1" allowOverlap="1" wp14:anchorId="4A5C2894" wp14:editId="113D56A7">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Pr>
        <w:noProof/>
        <w:lang w:val="en-US" w:eastAsia="en-US"/>
      </w:rPr>
      <mc:AlternateContent>
        <mc:Choice Requires="wps">
          <w:drawing>
            <wp:anchor distT="0" distB="0" distL="114300" distR="114300" simplePos="0" relativeHeight="251658240" behindDoc="0" locked="0" layoutInCell="1" allowOverlap="1" wp14:anchorId="79C0A4D4" wp14:editId="1146101D">
              <wp:simplePos x="0" y="0"/>
              <wp:positionH relativeFrom="column">
                <wp:posOffset>1812290</wp:posOffset>
              </wp:positionH>
              <wp:positionV relativeFrom="paragraph">
                <wp:posOffset>436880</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77089BA0" w:rsidR="000D0F60" w:rsidRPr="007A49D1" w:rsidRDefault="000D0F60"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0D0F60" w:rsidRDefault="000D0F60" w:rsidP="007A49D1">
                          <w:pPr>
                            <w:pStyle w:val="Subtitle"/>
                            <w:spacing w:after="0"/>
                            <w:jc w:val="right"/>
                          </w:pPr>
                          <w:r w:rsidRPr="00884B42">
                            <w:t>UNIVERSITATEA DE VEST DIN TIMIȘOARA</w:t>
                          </w:r>
                        </w:p>
                        <w:p w14:paraId="2EBF2811" w14:textId="77777777" w:rsidR="000D0F60" w:rsidRPr="002A2C06" w:rsidRDefault="000D0F60"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34.4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" stroked="f">
              <v:path arrowok="t"/>
              <v:textbox>
                <w:txbxContent>
                  <w:p w14:paraId="4B19B769" w14:textId="77089BA0" w:rsidR="000D0F60" w:rsidRPr="007A49D1" w:rsidRDefault="000D0F60"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0D0F60" w:rsidRDefault="000D0F60" w:rsidP="007A49D1">
                    <w:pPr>
                      <w:pStyle w:val="Subtitle"/>
                      <w:spacing w:after="0"/>
                      <w:jc w:val="right"/>
                    </w:pPr>
                    <w:r w:rsidRPr="00884B42">
                      <w:t>UNIVERSITATEA DE VEST DIN TIMIȘOARA</w:t>
                    </w:r>
                  </w:p>
                  <w:p w14:paraId="2EBF2811" w14:textId="77777777" w:rsidR="000D0F60" w:rsidRPr="002A2C06" w:rsidRDefault="000D0F60" w:rsidP="002A2C06">
                    <w:pPr>
                      <w:jc w:val="right"/>
                      <w:rPr>
                        <w:rFonts w:ascii="Calibri" w:hAnsi="Calibri"/>
                      </w:rPr>
                    </w:pPr>
                  </w:p>
                </w:txbxContent>
              </v:textbox>
            </v:shape>
          </w:pict>
        </mc:Fallback>
      </mc:AlternateContent>
    </w:r>
    <w:r>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2"/>
    <w:bookmarkEnd w:id="3"/>
    <w:bookmarkEnd w:id="4"/>
    <w:bookmarkEnd w:id="5"/>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FE47D" w14:textId="77777777" w:rsidR="000D0F60" w:rsidRDefault="000D0F60">
    <w:pPr>
      <w:pStyle w:val="Header"/>
    </w:pPr>
    <w:r>
      <w:rPr>
        <w:noProof/>
        <w:lang w:val="en-US" w:eastAsia="en-US"/>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0D0F60" w:rsidRPr="007A49D1" w:rsidRDefault="000D0F60"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0D0F60" w:rsidRPr="00884B42" w:rsidRDefault="000D0F60" w:rsidP="0086407E">
                          <w:pPr>
                            <w:pStyle w:val="Subtitle"/>
                            <w:spacing w:after="0"/>
                            <w:jc w:val="right"/>
                          </w:pPr>
                          <w:r w:rsidRPr="00884B42">
                            <w:t>UNIVERSITATEA DE VEST DIN TIMIȘOARA</w:t>
                          </w:r>
                        </w:p>
                        <w:p w14:paraId="5043A092" w14:textId="77777777" w:rsidR="000D0F60" w:rsidRPr="002A2C06" w:rsidRDefault="000D0F60"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" stroked="f">
              <v:path arrowok="t"/>
              <v:textbox>
                <w:txbxContent>
                  <w:p w14:paraId="44ACE1F7" w14:textId="77777777" w:rsidR="000D0F60" w:rsidRPr="007A49D1" w:rsidRDefault="000D0F60"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0D0F60" w:rsidRPr="00884B42" w:rsidRDefault="000D0F60" w:rsidP="0086407E">
                    <w:pPr>
                      <w:pStyle w:val="Subtitle"/>
                      <w:spacing w:after="0"/>
                      <w:jc w:val="right"/>
                    </w:pPr>
                    <w:r w:rsidRPr="00884B42">
                      <w:t>UNIVERSITATEA DE VEST DIN TIMIȘOARA</w:t>
                    </w:r>
                  </w:p>
                  <w:p w14:paraId="5043A092" w14:textId="77777777" w:rsidR="000D0F60" w:rsidRPr="002A2C06" w:rsidRDefault="000D0F60" w:rsidP="00193CCA">
                    <w:pPr>
                      <w:jc w:val="right"/>
                      <w:rPr>
                        <w:rFonts w:ascii="Calibri" w:hAnsi="Calibri"/>
                      </w:rPr>
                    </w:pPr>
                  </w:p>
                </w:txbxContent>
              </v:textbox>
            </v:shape>
          </w:pict>
        </mc:Fallback>
      </mc:AlternateContent>
    </w:r>
    <w:r w:rsidRPr="00193CCA">
      <w:rPr>
        <w:noProof/>
        <w:lang w:val="en-US" w:eastAsia="en-US"/>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Pr="00193CCA">
      <w:rPr>
        <w:noProof/>
        <w:lang w:val="en-US" w:eastAsia="en-US"/>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13F8454A"/>
    <w:multiLevelType w:val="hybridMultilevel"/>
    <w:tmpl w:val="7BE0D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C95E13"/>
    <w:multiLevelType w:val="hybridMultilevel"/>
    <w:tmpl w:val="968CEF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204D614F"/>
    <w:multiLevelType w:val="hybridMultilevel"/>
    <w:tmpl w:val="DF288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BB62B6"/>
    <w:multiLevelType w:val="hybridMultilevel"/>
    <w:tmpl w:val="77AA1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7"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8"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9"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697917"/>
    <w:multiLevelType w:val="hybridMultilevel"/>
    <w:tmpl w:val="9FE6D28C"/>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4B9317C9"/>
    <w:multiLevelType w:val="hybridMultilevel"/>
    <w:tmpl w:val="5822A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625E9C"/>
    <w:multiLevelType w:val="hybridMultilevel"/>
    <w:tmpl w:val="7CAC5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F40DA7"/>
    <w:multiLevelType w:val="hybridMultilevel"/>
    <w:tmpl w:val="C5F85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E61817"/>
    <w:multiLevelType w:val="hybridMultilevel"/>
    <w:tmpl w:val="C81EC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1"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32"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5"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778C010F"/>
    <w:multiLevelType w:val="hybridMultilevel"/>
    <w:tmpl w:val="82428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B418F6"/>
    <w:multiLevelType w:val="hybridMultilevel"/>
    <w:tmpl w:val="A09AA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C202D8"/>
    <w:multiLevelType w:val="hybridMultilevel"/>
    <w:tmpl w:val="AD16CFB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1"/>
  </w:num>
  <w:num w:numId="2">
    <w:abstractNumId w:val="0"/>
  </w:num>
  <w:num w:numId="3">
    <w:abstractNumId w:val="16"/>
  </w:num>
  <w:num w:numId="4">
    <w:abstractNumId w:val="9"/>
  </w:num>
  <w:num w:numId="5">
    <w:abstractNumId w:val="34"/>
  </w:num>
  <w:num w:numId="6">
    <w:abstractNumId w:val="17"/>
  </w:num>
  <w:num w:numId="7">
    <w:abstractNumId w:val="10"/>
  </w:num>
  <w:num w:numId="8">
    <w:abstractNumId w:val="7"/>
  </w:num>
  <w:num w:numId="9">
    <w:abstractNumId w:val="25"/>
  </w:num>
  <w:num w:numId="10">
    <w:abstractNumId w:val="23"/>
  </w:num>
  <w:num w:numId="11">
    <w:abstractNumId w:val="18"/>
  </w:num>
  <w:num w:numId="12">
    <w:abstractNumId w:val="14"/>
  </w:num>
  <w:num w:numId="13">
    <w:abstractNumId w:val="32"/>
  </w:num>
  <w:num w:numId="14">
    <w:abstractNumId w:val="3"/>
  </w:num>
  <w:num w:numId="15">
    <w:abstractNumId w:val="15"/>
  </w:num>
  <w:num w:numId="16">
    <w:abstractNumId w:val="28"/>
  </w:num>
  <w:num w:numId="17">
    <w:abstractNumId w:val="37"/>
  </w:num>
  <w:num w:numId="18">
    <w:abstractNumId w:val="13"/>
  </w:num>
  <w:num w:numId="19">
    <w:abstractNumId w:val="4"/>
  </w:num>
  <w:num w:numId="20">
    <w:abstractNumId w:val="19"/>
  </w:num>
  <w:num w:numId="21">
    <w:abstractNumId w:val="30"/>
  </w:num>
  <w:num w:numId="22">
    <w:abstractNumId w:val="35"/>
  </w:num>
  <w:num w:numId="23">
    <w:abstractNumId w:val="24"/>
  </w:num>
  <w:num w:numId="24">
    <w:abstractNumId w:val="33"/>
  </w:num>
  <w:num w:numId="25">
    <w:abstractNumId w:val="39"/>
  </w:num>
  <w:num w:numId="26">
    <w:abstractNumId w:val="2"/>
  </w:num>
  <w:num w:numId="27">
    <w:abstractNumId w:val="27"/>
  </w:num>
  <w:num w:numId="28">
    <w:abstractNumId w:val="29"/>
  </w:num>
  <w:num w:numId="29">
    <w:abstractNumId w:val="8"/>
  </w:num>
  <w:num w:numId="30">
    <w:abstractNumId w:val="1"/>
  </w:num>
  <w:num w:numId="31">
    <w:abstractNumId w:val="26"/>
  </w:num>
  <w:num w:numId="32">
    <w:abstractNumId w:val="20"/>
  </w:num>
  <w:num w:numId="33">
    <w:abstractNumId w:val="6"/>
  </w:num>
  <w:num w:numId="34">
    <w:abstractNumId w:val="40"/>
  </w:num>
  <w:num w:numId="35">
    <w:abstractNumId w:val="38"/>
  </w:num>
  <w:num w:numId="36">
    <w:abstractNumId w:val="11"/>
  </w:num>
  <w:num w:numId="37">
    <w:abstractNumId w:val="36"/>
  </w:num>
  <w:num w:numId="38">
    <w:abstractNumId w:val="12"/>
  </w:num>
  <w:num w:numId="39">
    <w:abstractNumId w:val="22"/>
  </w:num>
  <w:num w:numId="40">
    <w:abstractNumId w:val="5"/>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D57"/>
    <w:rsid w:val="00001FE1"/>
    <w:rsid w:val="000045F5"/>
    <w:rsid w:val="00006384"/>
    <w:rsid w:val="00006A11"/>
    <w:rsid w:val="00017556"/>
    <w:rsid w:val="00027099"/>
    <w:rsid w:val="00041189"/>
    <w:rsid w:val="000415DE"/>
    <w:rsid w:val="00043DB9"/>
    <w:rsid w:val="000458CE"/>
    <w:rsid w:val="0004729D"/>
    <w:rsid w:val="00050255"/>
    <w:rsid w:val="00050D48"/>
    <w:rsid w:val="00053D42"/>
    <w:rsid w:val="00055AEB"/>
    <w:rsid w:val="00057048"/>
    <w:rsid w:val="000628E6"/>
    <w:rsid w:val="00070CEA"/>
    <w:rsid w:val="00072637"/>
    <w:rsid w:val="00073DE4"/>
    <w:rsid w:val="00073E3B"/>
    <w:rsid w:val="000855D4"/>
    <w:rsid w:val="00095FBB"/>
    <w:rsid w:val="0009720E"/>
    <w:rsid w:val="000A4C02"/>
    <w:rsid w:val="000B092C"/>
    <w:rsid w:val="000B0AC4"/>
    <w:rsid w:val="000B2C52"/>
    <w:rsid w:val="000B5CF5"/>
    <w:rsid w:val="000C2457"/>
    <w:rsid w:val="000C5737"/>
    <w:rsid w:val="000C5DD6"/>
    <w:rsid w:val="000D0F60"/>
    <w:rsid w:val="000E4972"/>
    <w:rsid w:val="000E6269"/>
    <w:rsid w:val="00104CA0"/>
    <w:rsid w:val="001140D1"/>
    <w:rsid w:val="00116A0B"/>
    <w:rsid w:val="00116B1B"/>
    <w:rsid w:val="00116CFD"/>
    <w:rsid w:val="00125B83"/>
    <w:rsid w:val="00127CE6"/>
    <w:rsid w:val="00131150"/>
    <w:rsid w:val="00131523"/>
    <w:rsid w:val="00132B70"/>
    <w:rsid w:val="00135E0B"/>
    <w:rsid w:val="001452D6"/>
    <w:rsid w:val="00145825"/>
    <w:rsid w:val="001568BE"/>
    <w:rsid w:val="001576EC"/>
    <w:rsid w:val="00163B97"/>
    <w:rsid w:val="001649A6"/>
    <w:rsid w:val="00167F31"/>
    <w:rsid w:val="00170DB6"/>
    <w:rsid w:val="001744E9"/>
    <w:rsid w:val="00176313"/>
    <w:rsid w:val="00186A71"/>
    <w:rsid w:val="00192943"/>
    <w:rsid w:val="00193CCA"/>
    <w:rsid w:val="001949D1"/>
    <w:rsid w:val="001A3279"/>
    <w:rsid w:val="001A47C9"/>
    <w:rsid w:val="001C7CDD"/>
    <w:rsid w:val="001D34E8"/>
    <w:rsid w:val="001D4DE4"/>
    <w:rsid w:val="001D564A"/>
    <w:rsid w:val="001E0781"/>
    <w:rsid w:val="001E2A88"/>
    <w:rsid w:val="001E2FEE"/>
    <w:rsid w:val="001E5ED5"/>
    <w:rsid w:val="001E69C6"/>
    <w:rsid w:val="001F5BE0"/>
    <w:rsid w:val="0020107F"/>
    <w:rsid w:val="00201477"/>
    <w:rsid w:val="00205AE4"/>
    <w:rsid w:val="002151BA"/>
    <w:rsid w:val="002415BB"/>
    <w:rsid w:val="00242267"/>
    <w:rsid w:val="0024351A"/>
    <w:rsid w:val="0024527E"/>
    <w:rsid w:val="0024536C"/>
    <w:rsid w:val="002458CB"/>
    <w:rsid w:val="00251A6A"/>
    <w:rsid w:val="002529AD"/>
    <w:rsid w:val="00256D69"/>
    <w:rsid w:val="002644F8"/>
    <w:rsid w:val="00272E14"/>
    <w:rsid w:val="00286335"/>
    <w:rsid w:val="00287419"/>
    <w:rsid w:val="0029063D"/>
    <w:rsid w:val="002A007E"/>
    <w:rsid w:val="002A2C06"/>
    <w:rsid w:val="002A3C87"/>
    <w:rsid w:val="002B11E0"/>
    <w:rsid w:val="002B6BDC"/>
    <w:rsid w:val="002B71D3"/>
    <w:rsid w:val="002C3719"/>
    <w:rsid w:val="002C64E3"/>
    <w:rsid w:val="002D0D60"/>
    <w:rsid w:val="002D2F0E"/>
    <w:rsid w:val="002D3D67"/>
    <w:rsid w:val="002D7472"/>
    <w:rsid w:val="002E0EBF"/>
    <w:rsid w:val="002E4EA3"/>
    <w:rsid w:val="003050F3"/>
    <w:rsid w:val="003147A3"/>
    <w:rsid w:val="00323381"/>
    <w:rsid w:val="003245CA"/>
    <w:rsid w:val="00325CE3"/>
    <w:rsid w:val="00327BCE"/>
    <w:rsid w:val="00327C5B"/>
    <w:rsid w:val="00334DB2"/>
    <w:rsid w:val="0033622C"/>
    <w:rsid w:val="003408F7"/>
    <w:rsid w:val="00341A37"/>
    <w:rsid w:val="00344816"/>
    <w:rsid w:val="003450B2"/>
    <w:rsid w:val="00353E55"/>
    <w:rsid w:val="00354046"/>
    <w:rsid w:val="003560DE"/>
    <w:rsid w:val="0036054E"/>
    <w:rsid w:val="00367502"/>
    <w:rsid w:val="00370AE3"/>
    <w:rsid w:val="003770D2"/>
    <w:rsid w:val="0038335A"/>
    <w:rsid w:val="0038731B"/>
    <w:rsid w:val="003918B5"/>
    <w:rsid w:val="003A6F97"/>
    <w:rsid w:val="003A7FA0"/>
    <w:rsid w:val="003B34C1"/>
    <w:rsid w:val="003C378C"/>
    <w:rsid w:val="003D11EA"/>
    <w:rsid w:val="003D1548"/>
    <w:rsid w:val="003D3102"/>
    <w:rsid w:val="003D62D7"/>
    <w:rsid w:val="003D73B9"/>
    <w:rsid w:val="003E0752"/>
    <w:rsid w:val="003E226A"/>
    <w:rsid w:val="003E2F59"/>
    <w:rsid w:val="003F0E91"/>
    <w:rsid w:val="003F6684"/>
    <w:rsid w:val="004007C2"/>
    <w:rsid w:val="004060ED"/>
    <w:rsid w:val="00407275"/>
    <w:rsid w:val="004102A8"/>
    <w:rsid w:val="0041260C"/>
    <w:rsid w:val="00416F51"/>
    <w:rsid w:val="0043147D"/>
    <w:rsid w:val="004379BD"/>
    <w:rsid w:val="00441196"/>
    <w:rsid w:val="004422B3"/>
    <w:rsid w:val="004501A3"/>
    <w:rsid w:val="00455B8A"/>
    <w:rsid w:val="00465F44"/>
    <w:rsid w:val="00480F05"/>
    <w:rsid w:val="0048385D"/>
    <w:rsid w:val="0048518E"/>
    <w:rsid w:val="004943E4"/>
    <w:rsid w:val="00495AFA"/>
    <w:rsid w:val="004A2A78"/>
    <w:rsid w:val="004B273C"/>
    <w:rsid w:val="004C26CD"/>
    <w:rsid w:val="004C52CD"/>
    <w:rsid w:val="004D00FF"/>
    <w:rsid w:val="004D3C1E"/>
    <w:rsid w:val="004D52FD"/>
    <w:rsid w:val="004E2722"/>
    <w:rsid w:val="004E651D"/>
    <w:rsid w:val="004F4E84"/>
    <w:rsid w:val="004F56A6"/>
    <w:rsid w:val="004F7D9A"/>
    <w:rsid w:val="005028ED"/>
    <w:rsid w:val="00503339"/>
    <w:rsid w:val="0050373D"/>
    <w:rsid w:val="00503E4C"/>
    <w:rsid w:val="00511FEB"/>
    <w:rsid w:val="00514112"/>
    <w:rsid w:val="00514EE5"/>
    <w:rsid w:val="0052502B"/>
    <w:rsid w:val="00533064"/>
    <w:rsid w:val="00541391"/>
    <w:rsid w:val="0054275A"/>
    <w:rsid w:val="0054438F"/>
    <w:rsid w:val="00546A4B"/>
    <w:rsid w:val="005502F8"/>
    <w:rsid w:val="0055224E"/>
    <w:rsid w:val="00556696"/>
    <w:rsid w:val="005567F2"/>
    <w:rsid w:val="005605E4"/>
    <w:rsid w:val="00566754"/>
    <w:rsid w:val="00566E99"/>
    <w:rsid w:val="005760ED"/>
    <w:rsid w:val="00576777"/>
    <w:rsid w:val="00582746"/>
    <w:rsid w:val="0058625E"/>
    <w:rsid w:val="005922B5"/>
    <w:rsid w:val="00594444"/>
    <w:rsid w:val="005958A0"/>
    <w:rsid w:val="005A1742"/>
    <w:rsid w:val="005A6256"/>
    <w:rsid w:val="005A6B42"/>
    <w:rsid w:val="005B1261"/>
    <w:rsid w:val="005B3F6F"/>
    <w:rsid w:val="005B56D2"/>
    <w:rsid w:val="005C031D"/>
    <w:rsid w:val="005C03A3"/>
    <w:rsid w:val="005C270F"/>
    <w:rsid w:val="005C3E29"/>
    <w:rsid w:val="005C4252"/>
    <w:rsid w:val="005C4F01"/>
    <w:rsid w:val="005C7CAD"/>
    <w:rsid w:val="005D3919"/>
    <w:rsid w:val="005D5DEA"/>
    <w:rsid w:val="005E19CF"/>
    <w:rsid w:val="005E3570"/>
    <w:rsid w:val="005E413D"/>
    <w:rsid w:val="005F537E"/>
    <w:rsid w:val="005F5A9B"/>
    <w:rsid w:val="005F6BF6"/>
    <w:rsid w:val="00601B39"/>
    <w:rsid w:val="00604AC4"/>
    <w:rsid w:val="0061131E"/>
    <w:rsid w:val="0061141E"/>
    <w:rsid w:val="0061626D"/>
    <w:rsid w:val="00621C4B"/>
    <w:rsid w:val="00630F7B"/>
    <w:rsid w:val="00631B5E"/>
    <w:rsid w:val="00634D14"/>
    <w:rsid w:val="00634DA4"/>
    <w:rsid w:val="00634F07"/>
    <w:rsid w:val="00641655"/>
    <w:rsid w:val="00645141"/>
    <w:rsid w:val="006454F6"/>
    <w:rsid w:val="00646201"/>
    <w:rsid w:val="00647AFB"/>
    <w:rsid w:val="00650125"/>
    <w:rsid w:val="006504DE"/>
    <w:rsid w:val="00650BD7"/>
    <w:rsid w:val="00664419"/>
    <w:rsid w:val="00664BDD"/>
    <w:rsid w:val="00665581"/>
    <w:rsid w:val="0066683F"/>
    <w:rsid w:val="00672CDA"/>
    <w:rsid w:val="0068330D"/>
    <w:rsid w:val="00684621"/>
    <w:rsid w:val="0068626E"/>
    <w:rsid w:val="00686649"/>
    <w:rsid w:val="00696C21"/>
    <w:rsid w:val="006A03FD"/>
    <w:rsid w:val="006A16A5"/>
    <w:rsid w:val="006A4078"/>
    <w:rsid w:val="006B1918"/>
    <w:rsid w:val="006B7EB2"/>
    <w:rsid w:val="006C68F5"/>
    <w:rsid w:val="006C6D9B"/>
    <w:rsid w:val="006D63AF"/>
    <w:rsid w:val="006E2D60"/>
    <w:rsid w:val="006E5E5F"/>
    <w:rsid w:val="00700816"/>
    <w:rsid w:val="00700F45"/>
    <w:rsid w:val="0070415C"/>
    <w:rsid w:val="00704752"/>
    <w:rsid w:val="00710A67"/>
    <w:rsid w:val="00711409"/>
    <w:rsid w:val="00713E4D"/>
    <w:rsid w:val="0072653D"/>
    <w:rsid w:val="00735E50"/>
    <w:rsid w:val="00736867"/>
    <w:rsid w:val="00752E1C"/>
    <w:rsid w:val="007668E1"/>
    <w:rsid w:val="007675A4"/>
    <w:rsid w:val="0077301C"/>
    <w:rsid w:val="0077588C"/>
    <w:rsid w:val="00775896"/>
    <w:rsid w:val="00783C4B"/>
    <w:rsid w:val="0078548B"/>
    <w:rsid w:val="00787E45"/>
    <w:rsid w:val="0079062A"/>
    <w:rsid w:val="00792BB3"/>
    <w:rsid w:val="00792DB3"/>
    <w:rsid w:val="007A2AF9"/>
    <w:rsid w:val="007A49D1"/>
    <w:rsid w:val="007A5CFE"/>
    <w:rsid w:val="007B12A5"/>
    <w:rsid w:val="007B17EB"/>
    <w:rsid w:val="007B4745"/>
    <w:rsid w:val="007C51B7"/>
    <w:rsid w:val="007C72D8"/>
    <w:rsid w:val="007D3FEE"/>
    <w:rsid w:val="007D4A5F"/>
    <w:rsid w:val="007D4F71"/>
    <w:rsid w:val="007D65B4"/>
    <w:rsid w:val="007F1F46"/>
    <w:rsid w:val="007F4B78"/>
    <w:rsid w:val="008007F7"/>
    <w:rsid w:val="00802D13"/>
    <w:rsid w:val="00803821"/>
    <w:rsid w:val="00815D1D"/>
    <w:rsid w:val="0083113F"/>
    <w:rsid w:val="00831232"/>
    <w:rsid w:val="00834D02"/>
    <w:rsid w:val="0083539C"/>
    <w:rsid w:val="00840B6C"/>
    <w:rsid w:val="00845050"/>
    <w:rsid w:val="00857CD1"/>
    <w:rsid w:val="0086401F"/>
    <w:rsid w:val="0086407E"/>
    <w:rsid w:val="00864858"/>
    <w:rsid w:val="0086507F"/>
    <w:rsid w:val="00867089"/>
    <w:rsid w:val="00875288"/>
    <w:rsid w:val="00880948"/>
    <w:rsid w:val="008810F8"/>
    <w:rsid w:val="00884B42"/>
    <w:rsid w:val="00886E5F"/>
    <w:rsid w:val="00893853"/>
    <w:rsid w:val="00895C2B"/>
    <w:rsid w:val="008B1E96"/>
    <w:rsid w:val="008B286B"/>
    <w:rsid w:val="008C1CCC"/>
    <w:rsid w:val="008C460E"/>
    <w:rsid w:val="008C64A1"/>
    <w:rsid w:val="008D440F"/>
    <w:rsid w:val="008D77C9"/>
    <w:rsid w:val="008E1A87"/>
    <w:rsid w:val="008F1E09"/>
    <w:rsid w:val="008F41BF"/>
    <w:rsid w:val="008F6AD9"/>
    <w:rsid w:val="00910EDC"/>
    <w:rsid w:val="00917227"/>
    <w:rsid w:val="00921571"/>
    <w:rsid w:val="009264A3"/>
    <w:rsid w:val="00927661"/>
    <w:rsid w:val="00927CF8"/>
    <w:rsid w:val="00931E7F"/>
    <w:rsid w:val="0093339B"/>
    <w:rsid w:val="00935519"/>
    <w:rsid w:val="00935802"/>
    <w:rsid w:val="00952500"/>
    <w:rsid w:val="00953F6B"/>
    <w:rsid w:val="009552FE"/>
    <w:rsid w:val="00970920"/>
    <w:rsid w:val="00974EEE"/>
    <w:rsid w:val="00977D3A"/>
    <w:rsid w:val="0098295E"/>
    <w:rsid w:val="0098775C"/>
    <w:rsid w:val="00991041"/>
    <w:rsid w:val="0099175E"/>
    <w:rsid w:val="009A01A8"/>
    <w:rsid w:val="009A7A28"/>
    <w:rsid w:val="009B0C7F"/>
    <w:rsid w:val="009B30EF"/>
    <w:rsid w:val="009B3389"/>
    <w:rsid w:val="009B704E"/>
    <w:rsid w:val="009B7C67"/>
    <w:rsid w:val="009C2459"/>
    <w:rsid w:val="009C2651"/>
    <w:rsid w:val="009C2C94"/>
    <w:rsid w:val="009D43F0"/>
    <w:rsid w:val="009E6F48"/>
    <w:rsid w:val="009E7357"/>
    <w:rsid w:val="00A01F9D"/>
    <w:rsid w:val="00A0309E"/>
    <w:rsid w:val="00A05EDD"/>
    <w:rsid w:val="00A0794E"/>
    <w:rsid w:val="00A07E65"/>
    <w:rsid w:val="00A10B19"/>
    <w:rsid w:val="00A11F06"/>
    <w:rsid w:val="00A14386"/>
    <w:rsid w:val="00A1439A"/>
    <w:rsid w:val="00A157FA"/>
    <w:rsid w:val="00A25347"/>
    <w:rsid w:val="00A25B7F"/>
    <w:rsid w:val="00A35F5F"/>
    <w:rsid w:val="00A36DFB"/>
    <w:rsid w:val="00A431E1"/>
    <w:rsid w:val="00A47443"/>
    <w:rsid w:val="00A54611"/>
    <w:rsid w:val="00A5694F"/>
    <w:rsid w:val="00A575C7"/>
    <w:rsid w:val="00A64EFC"/>
    <w:rsid w:val="00A76002"/>
    <w:rsid w:val="00A80E07"/>
    <w:rsid w:val="00A85221"/>
    <w:rsid w:val="00A918A2"/>
    <w:rsid w:val="00A97A5F"/>
    <w:rsid w:val="00AB1520"/>
    <w:rsid w:val="00AB35C8"/>
    <w:rsid w:val="00AC1C05"/>
    <w:rsid w:val="00AC6D5B"/>
    <w:rsid w:val="00AE0BA9"/>
    <w:rsid w:val="00AE1752"/>
    <w:rsid w:val="00B0274C"/>
    <w:rsid w:val="00B02961"/>
    <w:rsid w:val="00B1090A"/>
    <w:rsid w:val="00B177A0"/>
    <w:rsid w:val="00B338DA"/>
    <w:rsid w:val="00B37BAC"/>
    <w:rsid w:val="00B4122C"/>
    <w:rsid w:val="00B447E7"/>
    <w:rsid w:val="00B45DA8"/>
    <w:rsid w:val="00B46A70"/>
    <w:rsid w:val="00B4785A"/>
    <w:rsid w:val="00B53AE1"/>
    <w:rsid w:val="00B553C7"/>
    <w:rsid w:val="00B65F19"/>
    <w:rsid w:val="00B66CD7"/>
    <w:rsid w:val="00B814D7"/>
    <w:rsid w:val="00B81A7F"/>
    <w:rsid w:val="00B839FF"/>
    <w:rsid w:val="00B84177"/>
    <w:rsid w:val="00B843A7"/>
    <w:rsid w:val="00BA67CE"/>
    <w:rsid w:val="00BB0C2A"/>
    <w:rsid w:val="00BB26E4"/>
    <w:rsid w:val="00BB53A1"/>
    <w:rsid w:val="00BC6EA0"/>
    <w:rsid w:val="00BD5423"/>
    <w:rsid w:val="00BF0AE6"/>
    <w:rsid w:val="00BF1DAB"/>
    <w:rsid w:val="00BF305D"/>
    <w:rsid w:val="00BF4131"/>
    <w:rsid w:val="00C076F1"/>
    <w:rsid w:val="00C07B3E"/>
    <w:rsid w:val="00C102BA"/>
    <w:rsid w:val="00C11900"/>
    <w:rsid w:val="00C220D1"/>
    <w:rsid w:val="00C26E48"/>
    <w:rsid w:val="00C370C7"/>
    <w:rsid w:val="00C42739"/>
    <w:rsid w:val="00C4385C"/>
    <w:rsid w:val="00C459AB"/>
    <w:rsid w:val="00C47DF9"/>
    <w:rsid w:val="00C56921"/>
    <w:rsid w:val="00C56DBF"/>
    <w:rsid w:val="00C74CAB"/>
    <w:rsid w:val="00C768A1"/>
    <w:rsid w:val="00C77C0B"/>
    <w:rsid w:val="00C80177"/>
    <w:rsid w:val="00C81805"/>
    <w:rsid w:val="00C81D57"/>
    <w:rsid w:val="00C8276B"/>
    <w:rsid w:val="00C84348"/>
    <w:rsid w:val="00C84F29"/>
    <w:rsid w:val="00C85262"/>
    <w:rsid w:val="00C94830"/>
    <w:rsid w:val="00C94D71"/>
    <w:rsid w:val="00C95A07"/>
    <w:rsid w:val="00C977EC"/>
    <w:rsid w:val="00CA4EF3"/>
    <w:rsid w:val="00CB17D0"/>
    <w:rsid w:val="00CC18CF"/>
    <w:rsid w:val="00CD1B6F"/>
    <w:rsid w:val="00CD34DB"/>
    <w:rsid w:val="00CF39F6"/>
    <w:rsid w:val="00D0772B"/>
    <w:rsid w:val="00D146AB"/>
    <w:rsid w:val="00D15648"/>
    <w:rsid w:val="00D249A4"/>
    <w:rsid w:val="00D26C69"/>
    <w:rsid w:val="00D27EBD"/>
    <w:rsid w:val="00D32266"/>
    <w:rsid w:val="00D353C3"/>
    <w:rsid w:val="00D371EC"/>
    <w:rsid w:val="00D42360"/>
    <w:rsid w:val="00D425EF"/>
    <w:rsid w:val="00D47DAF"/>
    <w:rsid w:val="00D563C7"/>
    <w:rsid w:val="00D60F99"/>
    <w:rsid w:val="00D64A96"/>
    <w:rsid w:val="00D832AB"/>
    <w:rsid w:val="00D87273"/>
    <w:rsid w:val="00D91691"/>
    <w:rsid w:val="00D96DBF"/>
    <w:rsid w:val="00DA177E"/>
    <w:rsid w:val="00DA1DFF"/>
    <w:rsid w:val="00DB0E7F"/>
    <w:rsid w:val="00DB40F7"/>
    <w:rsid w:val="00DB4EA0"/>
    <w:rsid w:val="00DC7289"/>
    <w:rsid w:val="00DC767D"/>
    <w:rsid w:val="00DD0225"/>
    <w:rsid w:val="00DF531D"/>
    <w:rsid w:val="00DF6E13"/>
    <w:rsid w:val="00E0255D"/>
    <w:rsid w:val="00E03DFB"/>
    <w:rsid w:val="00E05920"/>
    <w:rsid w:val="00E16DB4"/>
    <w:rsid w:val="00E21EA9"/>
    <w:rsid w:val="00E27E16"/>
    <w:rsid w:val="00E30C9B"/>
    <w:rsid w:val="00E31800"/>
    <w:rsid w:val="00E3590D"/>
    <w:rsid w:val="00E455C9"/>
    <w:rsid w:val="00E473A0"/>
    <w:rsid w:val="00E476E7"/>
    <w:rsid w:val="00E51F9F"/>
    <w:rsid w:val="00E51FD6"/>
    <w:rsid w:val="00E543AC"/>
    <w:rsid w:val="00E650E1"/>
    <w:rsid w:val="00E70432"/>
    <w:rsid w:val="00E70CB2"/>
    <w:rsid w:val="00E92BB0"/>
    <w:rsid w:val="00E95C82"/>
    <w:rsid w:val="00E9723A"/>
    <w:rsid w:val="00EB1C7D"/>
    <w:rsid w:val="00EB5DD1"/>
    <w:rsid w:val="00EB6340"/>
    <w:rsid w:val="00ED3929"/>
    <w:rsid w:val="00ED41E4"/>
    <w:rsid w:val="00ED6644"/>
    <w:rsid w:val="00EE12D1"/>
    <w:rsid w:val="00EE3209"/>
    <w:rsid w:val="00EE36C5"/>
    <w:rsid w:val="00EF1163"/>
    <w:rsid w:val="00EF1A98"/>
    <w:rsid w:val="00F008FE"/>
    <w:rsid w:val="00F10A15"/>
    <w:rsid w:val="00F15138"/>
    <w:rsid w:val="00F21080"/>
    <w:rsid w:val="00F25E4B"/>
    <w:rsid w:val="00F267CE"/>
    <w:rsid w:val="00F30B65"/>
    <w:rsid w:val="00F31715"/>
    <w:rsid w:val="00F31F38"/>
    <w:rsid w:val="00F33FB5"/>
    <w:rsid w:val="00F426F3"/>
    <w:rsid w:val="00F453B5"/>
    <w:rsid w:val="00F51035"/>
    <w:rsid w:val="00F564A9"/>
    <w:rsid w:val="00F64590"/>
    <w:rsid w:val="00F701F3"/>
    <w:rsid w:val="00F7033E"/>
    <w:rsid w:val="00F73F45"/>
    <w:rsid w:val="00F817AA"/>
    <w:rsid w:val="00F823B6"/>
    <w:rsid w:val="00F83DAC"/>
    <w:rsid w:val="00F8535F"/>
    <w:rsid w:val="00F85CC7"/>
    <w:rsid w:val="00F941EB"/>
    <w:rsid w:val="00FA0D62"/>
    <w:rsid w:val="00FA3BAE"/>
    <w:rsid w:val="00FA5BD7"/>
    <w:rsid w:val="00FB2AB3"/>
    <w:rsid w:val="00FB319C"/>
    <w:rsid w:val="00FB34AC"/>
    <w:rsid w:val="00FB360B"/>
    <w:rsid w:val="00FB5591"/>
    <w:rsid w:val="00FB732C"/>
    <w:rsid w:val="00FD26C7"/>
    <w:rsid w:val="00FD2998"/>
    <w:rsid w:val="00FE2FA1"/>
    <w:rsid w:val="00FE4A55"/>
    <w:rsid w:val="00FE53B6"/>
    <w:rsid w:val="00FE5CE2"/>
    <w:rsid w:val="00FE5E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Heading1">
    <w:name w:val="heading 1"/>
    <w:basedOn w:val="Normal"/>
    <w:next w:val="Normal"/>
    <w:link w:val="Heading1Char"/>
    <w:uiPriority w:val="9"/>
    <w:qFormat/>
    <w:rsid w:val="00C81D57"/>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C81D57"/>
    <w:pPr>
      <w:keepNext/>
      <w:spacing w:before="240" w:after="60"/>
      <w:outlineLvl w:val="1"/>
    </w:pPr>
    <w:rPr>
      <w:rFonts w:ascii="Arial" w:hAnsi="Arial" w:cs="Arial"/>
      <w:b/>
      <w:bCs/>
      <w:i/>
      <w:iCs/>
      <w:sz w:val="28"/>
      <w:szCs w:val="28"/>
    </w:rPr>
  </w:style>
  <w:style w:type="paragraph" w:styleId="Heading3">
    <w:name w:val="heading 3"/>
    <w:basedOn w:val="Normal"/>
    <w:link w:val="Heading3Cha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Heading4">
    <w:name w:val="heading 4"/>
    <w:basedOn w:val="Normal"/>
    <w:next w:val="Normal"/>
    <w:link w:val="Heading4Char"/>
    <w:uiPriority w:val="99"/>
    <w:qFormat/>
    <w:locked/>
    <w:rsid w:val="00C07B3E"/>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07B3E"/>
    <w:pPr>
      <w:spacing w:before="240" w:after="60"/>
      <w:outlineLvl w:val="4"/>
    </w:pPr>
    <w:rPr>
      <w:b/>
      <w:bCs/>
      <w:i/>
      <w:iCs/>
      <w:sz w:val="26"/>
      <w:szCs w:val="26"/>
    </w:rPr>
  </w:style>
  <w:style w:type="paragraph" w:styleId="Heading6">
    <w:name w:val="heading 6"/>
    <w:basedOn w:val="Normal"/>
    <w:next w:val="Normal"/>
    <w:link w:val="Heading6Cha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81D57"/>
    <w:rPr>
      <w:rFonts w:ascii="Cambria" w:hAnsi="Cambria" w:cs="Cambria"/>
      <w:b/>
      <w:bCs/>
      <w:kern w:val="32"/>
      <w:sz w:val="32"/>
      <w:szCs w:val="32"/>
      <w:lang w:val="ro-RO" w:eastAsia="ro-RO"/>
    </w:rPr>
  </w:style>
  <w:style w:type="character" w:customStyle="1" w:styleId="Heading2Char">
    <w:name w:val="Heading 2 Char"/>
    <w:basedOn w:val="DefaultParagraphFont"/>
    <w:link w:val="Heading2"/>
    <w:uiPriority w:val="99"/>
    <w:locked/>
    <w:rsid w:val="00C81D57"/>
    <w:rPr>
      <w:rFonts w:ascii="Arial" w:hAnsi="Arial" w:cs="Arial"/>
      <w:b/>
      <w:bCs/>
      <w:i/>
      <w:iCs/>
      <w:sz w:val="28"/>
      <w:szCs w:val="28"/>
      <w:lang w:val="ro-RO" w:eastAsia="ro-RO"/>
    </w:rPr>
  </w:style>
  <w:style w:type="character" w:customStyle="1" w:styleId="Heading3Char">
    <w:name w:val="Heading 3 Char"/>
    <w:basedOn w:val="DefaultParagraphFont"/>
    <w:link w:val="Heading3"/>
    <w:uiPriority w:val="99"/>
    <w:locked/>
    <w:rsid w:val="00C81D57"/>
    <w:rPr>
      <w:rFonts w:ascii="Tahoma" w:hAnsi="Tahoma" w:cs="Tahoma"/>
      <w:b/>
      <w:bCs/>
      <w:color w:val="FFFFFF"/>
      <w:sz w:val="18"/>
      <w:szCs w:val="18"/>
    </w:rPr>
  </w:style>
  <w:style w:type="character" w:customStyle="1" w:styleId="Heading4Char">
    <w:name w:val="Heading 4 Char"/>
    <w:basedOn w:val="DefaultParagraphFont"/>
    <w:link w:val="Heading4"/>
    <w:uiPriority w:val="99"/>
    <w:locked/>
    <w:rsid w:val="0068330D"/>
    <w:rPr>
      <w:rFonts w:ascii="Calibri" w:hAnsi="Calibri" w:cs="Calibri"/>
      <w:b/>
      <w:bCs/>
      <w:sz w:val="28"/>
      <w:szCs w:val="28"/>
      <w:lang w:val="ro-RO" w:eastAsia="ro-RO"/>
    </w:rPr>
  </w:style>
  <w:style w:type="character" w:customStyle="1" w:styleId="Heading5Char">
    <w:name w:val="Heading 5 Char"/>
    <w:basedOn w:val="DefaultParagraphFont"/>
    <w:link w:val="Heading5"/>
    <w:uiPriority w:val="99"/>
    <w:locked/>
    <w:rsid w:val="0068330D"/>
    <w:rPr>
      <w:rFonts w:ascii="Calibri" w:hAnsi="Calibri" w:cs="Calibri"/>
      <w:b/>
      <w:bCs/>
      <w:i/>
      <w:iCs/>
      <w:sz w:val="26"/>
      <w:szCs w:val="26"/>
      <w:lang w:val="ro-RO" w:eastAsia="ro-RO"/>
    </w:rPr>
  </w:style>
  <w:style w:type="paragraph" w:styleId="Header">
    <w:name w:val="header"/>
    <w:basedOn w:val="Normal"/>
    <w:link w:val="HeaderChar"/>
    <w:uiPriority w:val="99"/>
    <w:rsid w:val="00C81D57"/>
    <w:pPr>
      <w:tabs>
        <w:tab w:val="center" w:pos="4536"/>
        <w:tab w:val="right" w:pos="9072"/>
      </w:tabs>
    </w:pPr>
  </w:style>
  <w:style w:type="character" w:customStyle="1" w:styleId="HeaderChar">
    <w:name w:val="Header Char"/>
    <w:basedOn w:val="DefaultParagraphFont"/>
    <w:link w:val="Header"/>
    <w:uiPriority w:val="99"/>
    <w:locked/>
    <w:rsid w:val="00C81D57"/>
    <w:rPr>
      <w:rFonts w:ascii="Times New Roman" w:hAnsi="Times New Roman" w:cs="Times New Roman"/>
      <w:sz w:val="24"/>
      <w:szCs w:val="24"/>
      <w:lang w:val="ro-RO" w:eastAsia="ro-RO"/>
    </w:rPr>
  </w:style>
  <w:style w:type="paragraph" w:styleId="Footer">
    <w:name w:val="footer"/>
    <w:basedOn w:val="Normal"/>
    <w:link w:val="FooterChar"/>
    <w:uiPriority w:val="99"/>
    <w:rsid w:val="00C81D57"/>
    <w:pPr>
      <w:tabs>
        <w:tab w:val="center" w:pos="4536"/>
        <w:tab w:val="right" w:pos="9072"/>
      </w:tabs>
    </w:pPr>
  </w:style>
  <w:style w:type="character" w:customStyle="1" w:styleId="FooterChar">
    <w:name w:val="Footer Char"/>
    <w:basedOn w:val="DefaultParagraphFont"/>
    <w:link w:val="Footer"/>
    <w:uiPriority w:val="99"/>
    <w:locked/>
    <w:rsid w:val="00C81D57"/>
    <w:rPr>
      <w:rFonts w:ascii="Times New Roman" w:hAnsi="Times New Roman" w:cs="Times New Roman"/>
      <w:sz w:val="24"/>
      <w:szCs w:val="24"/>
      <w:lang w:val="ro-RO" w:eastAsia="ro-RO"/>
    </w:rPr>
  </w:style>
  <w:style w:type="paragraph" w:styleId="BalloonText">
    <w:name w:val="Balloon Text"/>
    <w:basedOn w:val="Normal"/>
    <w:link w:val="BalloonTextChar"/>
    <w:uiPriority w:val="99"/>
    <w:semiHidden/>
    <w:rsid w:val="00C81D5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81D57"/>
    <w:rPr>
      <w:rFonts w:ascii="Tahoma" w:hAnsi="Tahoma" w:cs="Tahoma"/>
      <w:sz w:val="16"/>
      <w:szCs w:val="16"/>
      <w:lang w:val="ro-RO" w:eastAsia="ro-RO"/>
    </w:rPr>
  </w:style>
  <w:style w:type="character" w:styleId="Hyperlink">
    <w:name w:val="Hyperlink"/>
    <w:basedOn w:val="DefaultParagraphFont"/>
    <w:uiPriority w:val="99"/>
    <w:rsid w:val="00C81D57"/>
    <w:rPr>
      <w:color w:val="0000FF"/>
      <w:u w:val="single"/>
    </w:rPr>
  </w:style>
  <w:style w:type="character" w:styleId="Strong">
    <w:name w:val="Strong"/>
    <w:basedOn w:val="DefaultParagraphFont"/>
    <w:uiPriority w:val="22"/>
    <w:qFormat/>
    <w:rsid w:val="00C81D57"/>
    <w:rPr>
      <w:b/>
      <w:bCs/>
    </w:rPr>
  </w:style>
  <w:style w:type="character" w:customStyle="1" w:styleId="autor">
    <w:name w:val="autor"/>
    <w:basedOn w:val="DefaultParagraphFont"/>
    <w:uiPriority w:val="99"/>
    <w:rsid w:val="00C81D57"/>
  </w:style>
  <w:style w:type="character" w:styleId="Emphasis">
    <w:name w:val="Emphasis"/>
    <w:basedOn w:val="DefaultParagraphFont"/>
    <w:uiPriority w:val="99"/>
    <w:qFormat/>
    <w:rsid w:val="00C81D57"/>
    <w:rPr>
      <w:i/>
      <w:iCs/>
    </w:rPr>
  </w:style>
  <w:style w:type="table" w:styleId="TableGrid">
    <w:name w:val="Table Grid"/>
    <w:basedOn w:val="Table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rsid w:val="00BC6EA0"/>
  </w:style>
  <w:style w:type="paragraph" w:styleId="NormalWeb">
    <w:name w:val="Normal (Web)"/>
    <w:basedOn w:val="Normal"/>
    <w:rsid w:val="00DF6E13"/>
    <w:pPr>
      <w:spacing w:before="100" w:beforeAutospacing="1" w:after="100" w:afterAutospacing="1"/>
    </w:pPr>
    <w:rPr>
      <w:rFonts w:eastAsia="Calibri"/>
      <w:lang w:val="en-US" w:eastAsia="en-US"/>
    </w:rPr>
  </w:style>
  <w:style w:type="character" w:customStyle="1" w:styleId="articol">
    <w:name w:val="articol"/>
    <w:basedOn w:val="DefaultParagraphFont"/>
    <w:uiPriority w:val="99"/>
    <w:rsid w:val="00DF6E13"/>
  </w:style>
  <w:style w:type="character" w:customStyle="1" w:styleId="alineat">
    <w:name w:val="alineat"/>
    <w:basedOn w:val="DefaultParagraphFont"/>
    <w:uiPriority w:val="99"/>
    <w:rsid w:val="00DF6E13"/>
  </w:style>
  <w:style w:type="character" w:customStyle="1" w:styleId="litera">
    <w:name w:val="litera"/>
    <w:basedOn w:val="DefaultParagraphFont"/>
    <w:uiPriority w:val="99"/>
    <w:rsid w:val="00DF6E13"/>
  </w:style>
  <w:style w:type="character" w:customStyle="1" w:styleId="preambul">
    <w:name w:val="preambul"/>
    <w:basedOn w:val="DefaultParagraphFont"/>
    <w:uiPriority w:val="99"/>
    <w:rsid w:val="00DF6E13"/>
  </w:style>
  <w:style w:type="character" w:customStyle="1" w:styleId="punct">
    <w:name w:val="punct"/>
    <w:basedOn w:val="DefaultParagraphFont"/>
    <w:uiPriority w:val="99"/>
    <w:rsid w:val="00DF6E13"/>
  </w:style>
  <w:style w:type="character" w:customStyle="1" w:styleId="paragraf">
    <w:name w:val="paragraf"/>
    <w:basedOn w:val="DefaultParagraphFont"/>
    <w:uiPriority w:val="99"/>
    <w:rsid w:val="00DF6E13"/>
  </w:style>
  <w:style w:type="character" w:customStyle="1" w:styleId="searchidx2">
    <w:name w:val="search_idx_2"/>
    <w:basedOn w:val="DefaultParagraphFont"/>
    <w:uiPriority w:val="99"/>
    <w:rsid w:val="00DF6E13"/>
  </w:style>
  <w:style w:type="character" w:customStyle="1" w:styleId="searchidx0">
    <w:name w:val="search_idx_0"/>
    <w:basedOn w:val="DefaultParagraphFont"/>
    <w:uiPriority w:val="99"/>
    <w:rsid w:val="00DF6E13"/>
  </w:style>
  <w:style w:type="character" w:customStyle="1" w:styleId="searchidx1">
    <w:name w:val="search_idx_1"/>
    <w:basedOn w:val="DefaultParagraphFont"/>
    <w:uiPriority w:val="99"/>
    <w:rsid w:val="00DF6E13"/>
  </w:style>
  <w:style w:type="character" w:customStyle="1" w:styleId="tabel">
    <w:name w:val="tabel"/>
    <w:basedOn w:val="DefaultParagraphFont"/>
    <w:uiPriority w:val="99"/>
    <w:rsid w:val="00DF6E13"/>
  </w:style>
  <w:style w:type="paragraph" w:styleId="HTMLPreformatted">
    <w:name w:val="HTML Preformatted"/>
    <w:basedOn w:val="Normal"/>
    <w:link w:val="HTMLPreformattedCha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HTMLPreformattedChar">
    <w:name w:val="HTML Preformatted Char"/>
    <w:basedOn w:val="DefaultParagraphFont"/>
    <w:link w:val="HTMLPreformatted"/>
    <w:uiPriority w:val="99"/>
    <w:locked/>
    <w:rsid w:val="00650125"/>
    <w:rPr>
      <w:rFonts w:ascii="Courier New" w:hAnsi="Courier New" w:cs="Courier New"/>
      <w:sz w:val="20"/>
      <w:szCs w:val="20"/>
      <w:lang w:val="ro-RO" w:eastAsia="ro-RO"/>
    </w:rPr>
  </w:style>
  <w:style w:type="paragraph" w:styleId="ListParagraph">
    <w:name w:val="List Paragraph"/>
    <w:basedOn w:val="Normal"/>
    <w:uiPriority w:val="34"/>
    <w:qFormat/>
    <w:rsid w:val="000C2457"/>
    <w:pPr>
      <w:ind w:left="720"/>
      <w:contextualSpacing/>
    </w:pPr>
  </w:style>
  <w:style w:type="paragraph" w:styleId="Subtitle">
    <w:name w:val="Subtitle"/>
    <w:basedOn w:val="Normal"/>
    <w:next w:val="Normal"/>
    <w:link w:val="SubtitleCha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9B3389"/>
    <w:rPr>
      <w:rFonts w:asciiTheme="minorHAnsi" w:eastAsiaTheme="minorEastAsia" w:hAnsiTheme="minorHAnsi" w:cstheme="minorBidi"/>
      <w:color w:val="5A5A5A" w:themeColor="text1" w:themeTint="A5"/>
      <w:spacing w:val="15"/>
      <w:lang w:val="ro-RO" w:eastAsia="ro-RO"/>
    </w:rPr>
  </w:style>
  <w:style w:type="character" w:customStyle="1" w:styleId="Heading6Char">
    <w:name w:val="Heading 6 Char"/>
    <w:basedOn w:val="DefaultParagraphFont"/>
    <w:link w:val="Heading6"/>
    <w:uiPriority w:val="9"/>
    <w:rsid w:val="000458CE"/>
    <w:rPr>
      <w:rFonts w:asciiTheme="majorHAnsi" w:eastAsiaTheme="majorEastAsia" w:hAnsiTheme="majorHAnsi"/>
      <w:b/>
      <w:sz w:val="24"/>
      <w:szCs w:val="20"/>
      <w:lang w:val="ro-RO" w:eastAsia="ro-RO"/>
    </w:rPr>
  </w:style>
  <w:style w:type="paragraph" w:styleId="FootnoteText">
    <w:name w:val="footnote text"/>
    <w:basedOn w:val="Normal"/>
    <w:link w:val="FootnoteTextChar"/>
    <w:uiPriority w:val="99"/>
    <w:semiHidden/>
    <w:unhideWhenUsed/>
    <w:rsid w:val="000458CE"/>
    <w:rPr>
      <w:rFonts w:asciiTheme="minorHAnsi" w:hAnsiTheme="minorHAnsi"/>
      <w:sz w:val="20"/>
      <w:szCs w:val="20"/>
      <w:lang w:eastAsia="en-US"/>
    </w:rPr>
  </w:style>
  <w:style w:type="character" w:customStyle="1" w:styleId="FootnoteTextChar">
    <w:name w:val="Footnote Text Char"/>
    <w:basedOn w:val="DefaultParagraphFont"/>
    <w:link w:val="FootnoteText"/>
    <w:uiPriority w:val="99"/>
    <w:semiHidden/>
    <w:rsid w:val="000458CE"/>
    <w:rPr>
      <w:rFonts w:asciiTheme="minorHAnsi" w:eastAsia="Times New Roman" w:hAnsiTheme="minorHAnsi"/>
      <w:sz w:val="20"/>
      <w:szCs w:val="20"/>
      <w:lang w:val="ro-RO"/>
    </w:rPr>
  </w:style>
  <w:style w:type="character" w:styleId="FootnoteReference">
    <w:name w:val="footnote reference"/>
    <w:basedOn w:val="DefaultParagraphFont"/>
    <w:uiPriority w:val="99"/>
    <w:semiHidden/>
    <w:unhideWhenUsed/>
    <w:rsid w:val="000458CE"/>
    <w:rPr>
      <w:rFonts w:cs="Times New Roman"/>
      <w:vertAlign w:val="superscript"/>
    </w:rPr>
  </w:style>
  <w:style w:type="table" w:customStyle="1" w:styleId="TableGrid1">
    <w:name w:val="Table Grid1"/>
    <w:basedOn w:val="TableNormal"/>
    <w:next w:val="TableGrid"/>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DefaultParagraphFont"/>
    <w:rsid w:val="000458CE"/>
    <w:rPr>
      <w:rFonts w:cs="Times New Roman"/>
    </w:rPr>
  </w:style>
  <w:style w:type="character" w:customStyle="1" w:styleId="titlu">
    <w:name w:val="titlu"/>
    <w:basedOn w:val="DefaultParagraphFont"/>
    <w:rsid w:val="000458CE"/>
    <w:rPr>
      <w:rFonts w:cs="Times New Roman"/>
    </w:rPr>
  </w:style>
  <w:style w:type="character" w:customStyle="1" w:styleId="lead">
    <w:name w:val="lead"/>
    <w:basedOn w:val="DefaultParagraphFont"/>
    <w:rsid w:val="000458CE"/>
    <w:rPr>
      <w:rFonts w:cs="Times New Roman"/>
    </w:rPr>
  </w:style>
  <w:style w:type="paragraph" w:styleId="NoSpacing">
    <w:name w:val="No Spacing"/>
    <w:link w:val="NoSpacingChar"/>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DefaultParagraphFont"/>
    <w:rsid w:val="000458CE"/>
    <w:rPr>
      <w:rFonts w:cs="Times New Roman"/>
    </w:rPr>
  </w:style>
  <w:style w:type="paragraph" w:styleId="Title">
    <w:name w:val="Title"/>
    <w:basedOn w:val="Normal"/>
    <w:next w:val="Normal"/>
    <w:link w:val="TitleCha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eChar">
    <w:name w:val="Title Char"/>
    <w:basedOn w:val="DefaultParagraphFont"/>
    <w:link w:val="Title"/>
    <w:uiPriority w:val="10"/>
    <w:rsid w:val="000458CE"/>
    <w:rPr>
      <w:rFonts w:ascii="Arial" w:eastAsiaTheme="majorEastAsia" w:hAnsi="Arial"/>
      <w:b/>
      <w:spacing w:val="-10"/>
      <w:kern w:val="28"/>
      <w:szCs w:val="56"/>
      <w:lang w:val="ro-RO" w:eastAsia="ro-RO"/>
    </w:rPr>
  </w:style>
  <w:style w:type="paragraph" w:styleId="TOCHeading">
    <w:name w:val="TOC Heading"/>
    <w:basedOn w:val="Heading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TOC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TOC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TOC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TOC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TOC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TOC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CommentText">
    <w:name w:val="annotation text"/>
    <w:basedOn w:val="Normal"/>
    <w:link w:val="CommentTextChar"/>
    <w:uiPriority w:val="99"/>
    <w:semiHidden/>
    <w:unhideWhenUsed/>
    <w:rsid w:val="000458CE"/>
    <w:pPr>
      <w:overflowPunct w:val="0"/>
      <w:autoSpaceDE w:val="0"/>
      <w:autoSpaceDN w:val="0"/>
      <w:adjustRightInd w:val="0"/>
      <w:textAlignment w:val="baseline"/>
    </w:pPr>
    <w:rPr>
      <w:sz w:val="20"/>
      <w:szCs w:val="20"/>
    </w:rPr>
  </w:style>
  <w:style w:type="character" w:customStyle="1" w:styleId="CommentTextChar">
    <w:name w:val="Comment Text Char"/>
    <w:basedOn w:val="DefaultParagraphFont"/>
    <w:link w:val="CommentText"/>
    <w:uiPriority w:val="99"/>
    <w:semiHidden/>
    <w:rsid w:val="000458CE"/>
    <w:rPr>
      <w:rFonts w:ascii="Times New Roman" w:eastAsia="Times New Roman" w:hAnsi="Times New Roman"/>
      <w:sz w:val="20"/>
      <w:szCs w:val="20"/>
      <w:lang w:val="ro-RO" w:eastAsia="ro-RO"/>
    </w:rPr>
  </w:style>
  <w:style w:type="character" w:customStyle="1" w:styleId="CommentSubjectChar">
    <w:name w:val="Comment Subject Char"/>
    <w:basedOn w:val="CommentTextChar"/>
    <w:link w:val="CommentSubject"/>
    <w:uiPriority w:val="99"/>
    <w:semiHidden/>
    <w:locked/>
    <w:rsid w:val="000458CE"/>
    <w:rPr>
      <w:rFonts w:ascii="Times New Roman" w:eastAsia="Times New Roman" w:hAnsi="Times New Roman"/>
      <w:b/>
      <w:bCs/>
      <w:sz w:val="20"/>
      <w:szCs w:val="20"/>
      <w:lang w:val="ro-RO" w:eastAsia="ro-RO"/>
    </w:rPr>
  </w:style>
  <w:style w:type="paragraph" w:styleId="CommentSubject">
    <w:name w:val="annotation subject"/>
    <w:basedOn w:val="CommentText"/>
    <w:next w:val="CommentText"/>
    <w:link w:val="CommentSubjectChar"/>
    <w:uiPriority w:val="99"/>
    <w:semiHidden/>
    <w:unhideWhenUsed/>
    <w:rsid w:val="000458CE"/>
    <w:rPr>
      <w:b/>
      <w:bCs/>
    </w:rPr>
  </w:style>
  <w:style w:type="character" w:customStyle="1" w:styleId="CommentSubjectChar1">
    <w:name w:val="Comment Subject Char1"/>
    <w:basedOn w:val="CommentTextCha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CommentTextCha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le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customStyle="1" w:styleId="UnresolvedMention">
    <w:name w:val="Unresolved Mention"/>
    <w:basedOn w:val="DefaultParagraphFon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DefaultParagraphFon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paragraph" w:customStyle="1" w:styleId="TableParagraph">
    <w:name w:val="Table Paragraph"/>
    <w:basedOn w:val="Normal"/>
    <w:uiPriority w:val="1"/>
    <w:qFormat/>
    <w:rsid w:val="005567F2"/>
    <w:pPr>
      <w:widowControl w:val="0"/>
      <w:autoSpaceDE w:val="0"/>
      <w:autoSpaceDN w:val="0"/>
      <w:ind w:left="107"/>
    </w:pPr>
    <w:rPr>
      <w:sz w:val="22"/>
      <w:szCs w:val="22"/>
      <w:lang w:val="en-US" w:eastAsia="en-US"/>
    </w:rPr>
  </w:style>
  <w:style w:type="character" w:customStyle="1" w:styleId="A2">
    <w:name w:val="A2"/>
    <w:uiPriority w:val="99"/>
    <w:rsid w:val="00A14386"/>
    <w:rPr>
      <w:rFonts w:cs="Minion Pro"/>
      <w:color w:val="000000"/>
      <w:sz w:val="20"/>
      <w:szCs w:val="20"/>
    </w:rPr>
  </w:style>
  <w:style w:type="character" w:styleId="FollowedHyperlink">
    <w:name w:val="FollowedHyperlink"/>
    <w:basedOn w:val="DefaultParagraphFont"/>
    <w:uiPriority w:val="99"/>
    <w:semiHidden/>
    <w:unhideWhenUsed/>
    <w:rsid w:val="0048518E"/>
    <w:rPr>
      <w:color w:val="800080" w:themeColor="followedHyperlink"/>
      <w:u w:val="single"/>
    </w:rPr>
  </w:style>
  <w:style w:type="character" w:customStyle="1" w:styleId="relative">
    <w:name w:val="relative"/>
    <w:basedOn w:val="DefaultParagraphFont"/>
    <w:rsid w:val="00D832AB"/>
  </w:style>
  <w:style w:type="paragraph" w:customStyle="1" w:styleId="not-prose">
    <w:name w:val="not-prose"/>
    <w:basedOn w:val="Normal"/>
    <w:rsid w:val="00D832AB"/>
    <w:pPr>
      <w:spacing w:before="100" w:beforeAutospacing="1" w:after="100" w:afterAutospacing="1"/>
    </w:pPr>
    <w:rPr>
      <w:lang w:val="en-US" w:eastAsia="en-US"/>
    </w:rPr>
  </w:style>
  <w:style w:type="character" w:customStyle="1" w:styleId="NoSpacingChar">
    <w:name w:val="No Spacing Char"/>
    <w:link w:val="NoSpacing"/>
    <w:uiPriority w:val="1"/>
    <w:rsid w:val="001E0781"/>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 w:id="2081125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earning.e-uvt.r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uvt.ro/wp-content/uploads/sites/3/2026/01/Regulament-UVT_Utilizarea-AI-in-educatie.pdf" TargetMode="External"/><Relationship Id="rId4" Type="http://schemas.openxmlformats.org/officeDocument/2006/relationships/settings" Target="settings.xml"/><Relationship Id="rId9" Type="http://schemas.openxmlformats.org/officeDocument/2006/relationships/hyperlink" Target="https://elearning.e-uvt.ro/"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947F22-29D2-4149-BE70-C257FF417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Pages>
  <Words>2127</Words>
  <Characters>12129</Characters>
  <Application>Microsoft Office Word</Application>
  <DocSecurity>0</DocSecurity>
  <Lines>101</Lines>
  <Paragraphs>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Nr</vt:lpstr>
      <vt:lpstr>Nr</vt:lpstr>
    </vt:vector>
  </TitlesOfParts>
  <Company>uvt</Company>
  <LinksUpToDate>false</LinksUpToDate>
  <CharactersWithSpaces>14228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creator>raduta</dc:creator>
  <cp:lastModifiedBy>PC3</cp:lastModifiedBy>
  <cp:revision>6</cp:revision>
  <cp:lastPrinted>2025-09-15T10:09:00Z</cp:lastPrinted>
  <dcterms:created xsi:type="dcterms:W3CDTF">2026-02-10T14:24:00Z</dcterms:created>
  <dcterms:modified xsi:type="dcterms:W3CDTF">2026-02-10T15:08:00Z</dcterms:modified>
</cp:coreProperties>
</file>